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4187" w:type="dxa"/>
        <w:tblInd w:w="-714" w:type="dxa"/>
        <w:tblLayout w:type="fixed"/>
        <w:tblLook w:val="04A0" w:firstRow="1" w:lastRow="0" w:firstColumn="1" w:lastColumn="0" w:noHBand="0" w:noVBand="1"/>
      </w:tblPr>
      <w:tblGrid>
        <w:gridCol w:w="7372"/>
        <w:gridCol w:w="6806"/>
        <w:gridCol w:w="9"/>
      </w:tblGrid>
      <w:tr w:rsidR="00A71A5C" w:rsidRPr="00A71A5C" w:rsidTr="00830370">
        <w:tc>
          <w:tcPr>
            <w:tcW w:w="14187" w:type="dxa"/>
            <w:gridSpan w:val="3"/>
          </w:tcPr>
          <w:p w:rsidR="00425303" w:rsidRPr="00A71A5C" w:rsidRDefault="00425303" w:rsidP="00425303">
            <w:pPr>
              <w:jc w:val="center"/>
              <w:rPr>
                <w:rFonts w:ascii="Times New Roman" w:hAnsi="Times New Roman" w:cs="Times New Roman"/>
                <w:b/>
                <w:sz w:val="24"/>
                <w:szCs w:val="24"/>
              </w:rPr>
            </w:pPr>
            <w:r w:rsidRPr="00A71A5C">
              <w:rPr>
                <w:rFonts w:ascii="Times New Roman" w:hAnsi="Times New Roman" w:cs="Times New Roman"/>
                <w:b/>
                <w:sz w:val="24"/>
                <w:szCs w:val="24"/>
              </w:rPr>
              <w:t>BẢNG SO SANH DỰ THẢO TÁCH THỬA THEO LUẬT ĐẤT ĐAI NĂM 2024 VỚI QUYẾT ĐỊNH SỐ 26/2021/QĐ-UBND</w:t>
            </w:r>
          </w:p>
        </w:tc>
      </w:tr>
      <w:tr w:rsidR="00A71A5C" w:rsidRPr="00A71A5C" w:rsidTr="00830370">
        <w:trPr>
          <w:gridAfter w:val="1"/>
          <w:wAfter w:w="9" w:type="dxa"/>
        </w:trPr>
        <w:tc>
          <w:tcPr>
            <w:tcW w:w="7372" w:type="dxa"/>
          </w:tcPr>
          <w:p w:rsidR="00425303" w:rsidRPr="00A71A5C" w:rsidRDefault="00425303" w:rsidP="00425303">
            <w:pPr>
              <w:jc w:val="center"/>
              <w:rPr>
                <w:rFonts w:ascii="Times New Roman" w:hAnsi="Times New Roman" w:cs="Times New Roman"/>
                <w:sz w:val="24"/>
                <w:szCs w:val="24"/>
              </w:rPr>
            </w:pPr>
            <w:r w:rsidRPr="00A71A5C">
              <w:rPr>
                <w:rFonts w:ascii="Times New Roman" w:hAnsi="Times New Roman" w:cs="Times New Roman"/>
                <w:b/>
                <w:sz w:val="24"/>
                <w:szCs w:val="24"/>
              </w:rPr>
              <w:t>QUYẾT ĐỊNH SỐ 26/2021/QĐ-UBND</w:t>
            </w:r>
          </w:p>
        </w:tc>
        <w:tc>
          <w:tcPr>
            <w:tcW w:w="6806" w:type="dxa"/>
          </w:tcPr>
          <w:p w:rsidR="00425303" w:rsidRPr="00A71A5C" w:rsidRDefault="00425303" w:rsidP="00425303">
            <w:pPr>
              <w:jc w:val="center"/>
              <w:rPr>
                <w:rFonts w:ascii="Times New Roman" w:hAnsi="Times New Roman" w:cs="Times New Roman"/>
                <w:sz w:val="24"/>
                <w:szCs w:val="24"/>
              </w:rPr>
            </w:pPr>
            <w:r w:rsidRPr="00A71A5C">
              <w:rPr>
                <w:rFonts w:ascii="Times New Roman" w:hAnsi="Times New Roman" w:cs="Times New Roman"/>
                <w:b/>
                <w:sz w:val="24"/>
                <w:szCs w:val="24"/>
              </w:rPr>
              <w:t>DỰ THẢO TÁCH THỬA THEO LUẬT ĐẤT ĐAI NĂM 2024</w:t>
            </w:r>
          </w:p>
        </w:tc>
      </w:tr>
      <w:tr w:rsidR="00A71A5C" w:rsidRPr="00A71A5C" w:rsidTr="00830370">
        <w:trPr>
          <w:gridAfter w:val="1"/>
          <w:wAfter w:w="9" w:type="dxa"/>
        </w:trPr>
        <w:tc>
          <w:tcPr>
            <w:tcW w:w="7372" w:type="dxa"/>
          </w:tcPr>
          <w:p w:rsidR="00FB7F6F" w:rsidRPr="00A71A5C" w:rsidRDefault="00FB7F6F" w:rsidP="00010736">
            <w:pPr>
              <w:tabs>
                <w:tab w:val="left" w:pos="9380"/>
              </w:tabs>
              <w:spacing w:before="120" w:after="120" w:line="240" w:lineRule="atLeast"/>
              <w:ind w:firstLine="720"/>
              <w:jc w:val="both"/>
              <w:rPr>
                <w:rFonts w:ascii="Times New Roman" w:hAnsi="Times New Roman" w:cs="Times New Roman"/>
                <w:b/>
                <w:sz w:val="24"/>
                <w:szCs w:val="24"/>
              </w:rPr>
            </w:pPr>
            <w:r w:rsidRPr="00A71A5C">
              <w:rPr>
                <w:rFonts w:ascii="Times New Roman" w:hAnsi="Times New Roman" w:cs="Times New Roman"/>
                <w:b/>
                <w:sz w:val="24"/>
                <w:szCs w:val="24"/>
              </w:rPr>
              <w:t xml:space="preserve">Điều 1. Phạm vi điều chỉnh </w:t>
            </w:r>
          </w:p>
          <w:p w:rsidR="00FB7F6F" w:rsidRPr="00A71A5C" w:rsidRDefault="00FB7F6F" w:rsidP="00010736">
            <w:pPr>
              <w:spacing w:before="120" w:after="120" w:line="240" w:lineRule="atLeast"/>
              <w:ind w:firstLine="720"/>
              <w:jc w:val="both"/>
              <w:rPr>
                <w:rFonts w:ascii="Times New Roman" w:hAnsi="Times New Roman" w:cs="Times New Roman"/>
                <w:spacing w:val="4"/>
                <w:sz w:val="24"/>
                <w:szCs w:val="24"/>
              </w:rPr>
            </w:pPr>
            <w:r w:rsidRPr="00A71A5C">
              <w:rPr>
                <w:rFonts w:ascii="Times New Roman" w:hAnsi="Times New Roman" w:cs="Times New Roman"/>
                <w:spacing w:val="4"/>
                <w:sz w:val="24"/>
                <w:szCs w:val="24"/>
              </w:rPr>
              <w:t xml:space="preserve">1. Quy định điều kiện tách thửa, hợp thửa đất và diện tích tối thiểu được tách thửa đối với từng loại đất trên địa bàn tỉnh Trà Vinh. </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2. Quyết định này không áp dụng cho các trường hợp sau:</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a) Tách thửa do Nhà nước thu hồi một phần thửa đất; giảm diện tích do sạt lở tự nhiên; tách thửa theo quyết định hoặc bản án có hiệu lực thi hành của Tòa án; kết quả hòa giải thành; quyết định hành chính về giải quyết liên quan tranh chấp đất đai; quyết định thi hành án của cơ quan thi hành án.</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b) Tách thửa nhằm thực hiện các quy định về chế độ, chính sách theo quy định của pháp luật hiện hành.</w:t>
            </w:r>
          </w:p>
          <w:p w:rsidR="00FB7F6F" w:rsidRPr="00A71A5C" w:rsidRDefault="00FB7F6F" w:rsidP="00010736">
            <w:pPr>
              <w:spacing w:before="120" w:after="120" w:line="240" w:lineRule="atLeast"/>
              <w:ind w:firstLine="720"/>
              <w:jc w:val="both"/>
              <w:rPr>
                <w:rFonts w:ascii="Times New Roman" w:hAnsi="Times New Roman" w:cs="Times New Roman"/>
                <w:dstrike/>
                <w:sz w:val="24"/>
                <w:szCs w:val="24"/>
              </w:rPr>
            </w:pPr>
            <w:r w:rsidRPr="00A71A5C">
              <w:rPr>
                <w:rFonts w:ascii="Times New Roman" w:hAnsi="Times New Roman" w:cs="Times New Roman"/>
                <w:sz w:val="24"/>
                <w:szCs w:val="24"/>
              </w:rPr>
              <w:t>c) Các trường hợp thừa kế quyền sử dụng đất hoặc thừa kế nhà ở, tài sản gắn liền với quyền sử dụng đất theo quy định của pháp luật.</w:t>
            </w:r>
          </w:p>
          <w:p w:rsidR="00FB7F6F" w:rsidRPr="00A71A5C" w:rsidRDefault="00FB7F6F" w:rsidP="00010736">
            <w:pPr>
              <w:spacing w:before="120" w:after="120" w:line="240" w:lineRule="atLeast"/>
              <w:ind w:firstLine="720"/>
              <w:jc w:val="both"/>
              <w:rPr>
                <w:rFonts w:ascii="Times New Roman" w:hAnsi="Times New Roman" w:cs="Times New Roman"/>
                <w:spacing w:val="-4"/>
                <w:sz w:val="24"/>
                <w:szCs w:val="24"/>
              </w:rPr>
            </w:pPr>
            <w:r w:rsidRPr="00A71A5C">
              <w:rPr>
                <w:rFonts w:ascii="Times New Roman" w:hAnsi="Times New Roman" w:cs="Times New Roman"/>
                <w:spacing w:val="-4"/>
                <w:sz w:val="24"/>
                <w:szCs w:val="24"/>
              </w:rPr>
              <w:t xml:space="preserve">d) Người sử dụng đất thỏa thuận bồi thường hoặc nhận chuyển nhượng quyền sử dụng đất để thực hiện dự án đầu tư đã được cơ quan có thẩm quyền phê duyệt. </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đ</w:t>
            </w:r>
            <w:r w:rsidRPr="00A71A5C">
              <w:rPr>
                <w:rFonts w:ascii="Times New Roman" w:hAnsi="Times New Roman" w:cs="Times New Roman"/>
                <w:sz w:val="24"/>
                <w:szCs w:val="24"/>
                <w:lang w:val="vi-VN"/>
              </w:rPr>
              <w:t xml:space="preserve">) Tách thửa đất đối với </w:t>
            </w:r>
            <w:r w:rsidRPr="00A71A5C">
              <w:rPr>
                <w:rFonts w:ascii="Times New Roman" w:hAnsi="Times New Roman" w:cs="Times New Roman"/>
                <w:sz w:val="24"/>
                <w:szCs w:val="24"/>
              </w:rPr>
              <w:t xml:space="preserve">các trường hợp đã có quy hoạch chi tiết xây dựng </w:t>
            </w:r>
            <w:r w:rsidRPr="00A71A5C">
              <w:rPr>
                <w:rFonts w:ascii="Times New Roman" w:hAnsi="Times New Roman" w:cs="Times New Roman"/>
                <w:sz w:val="24"/>
                <w:szCs w:val="24"/>
                <w:lang w:val="vi-VN"/>
              </w:rPr>
              <w:t>được cơ quan có thẩm quyền phê duyệt</w:t>
            </w:r>
            <w:r w:rsidRPr="00A71A5C">
              <w:rPr>
                <w:rFonts w:ascii="Times New Roman" w:hAnsi="Times New Roman" w:cs="Times New Roman"/>
                <w:sz w:val="24"/>
                <w:szCs w:val="24"/>
              </w:rPr>
              <w:t>; các dự án đầu tư được cơ quan có thẩm quyền quyết định, chấp thuận chủ trương đầu tư.</w:t>
            </w:r>
          </w:p>
          <w:p w:rsidR="00FB7F6F" w:rsidRPr="00A71A5C" w:rsidRDefault="00FB7F6F" w:rsidP="00010736">
            <w:pPr>
              <w:shd w:val="clear" w:color="auto" w:fill="FFFFFF"/>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 xml:space="preserve">e) </w:t>
            </w:r>
            <w:r w:rsidRPr="00A71A5C">
              <w:rPr>
                <w:rFonts w:ascii="Times New Roman" w:hAnsi="Times New Roman" w:cs="Times New Roman"/>
                <w:sz w:val="24"/>
                <w:szCs w:val="24"/>
                <w:lang w:val="vi-VN"/>
              </w:rPr>
              <w:t>Mua bán nhà thuộc sở hữu Nhà nước theo quy định của pháp luật</w:t>
            </w:r>
            <w:r w:rsidRPr="00A71A5C">
              <w:rPr>
                <w:rFonts w:ascii="Times New Roman" w:hAnsi="Times New Roman" w:cs="Times New Roman"/>
                <w:sz w:val="24"/>
                <w:szCs w:val="24"/>
              </w:rPr>
              <w:t>; nhận chuyển nhượng quyền sử dụng đất để làm đường đi, đường dẫn nước, </w:t>
            </w:r>
            <w:r w:rsidRPr="00A71A5C">
              <w:rPr>
                <w:rFonts w:ascii="Times New Roman" w:hAnsi="Times New Roman" w:cs="Times New Roman"/>
                <w:sz w:val="24"/>
                <w:szCs w:val="24"/>
                <w:shd w:val="clear" w:color="auto" w:fill="FFFFFF"/>
              </w:rPr>
              <w:t>thoát</w:t>
            </w:r>
            <w:r w:rsidRPr="00A71A5C">
              <w:rPr>
                <w:rFonts w:ascii="Times New Roman" w:hAnsi="Times New Roman" w:cs="Times New Roman"/>
                <w:sz w:val="24"/>
                <w:szCs w:val="24"/>
              </w:rPr>
              <w:t> nước (trường hợp thửa đất của bên nhận chuyển nhượng không có lối đi, đường dẫn nước, thoát nước).</w:t>
            </w:r>
          </w:p>
          <w:p w:rsidR="00FB7F6F" w:rsidRPr="00A71A5C" w:rsidRDefault="00FB7F6F" w:rsidP="00010736">
            <w:pPr>
              <w:shd w:val="clear" w:color="auto" w:fill="FFFFFF"/>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g) Tách thửa đất khi phân chia quyền sử dụng đất, tài sản gắn liền với đất theo thỏa thuận của hộ gia đình.</w:t>
            </w:r>
          </w:p>
          <w:p w:rsidR="00FB7F6F" w:rsidRPr="00A71A5C" w:rsidRDefault="00FB7F6F" w:rsidP="00010736">
            <w:pPr>
              <w:spacing w:before="120" w:after="120" w:line="240" w:lineRule="atLeast"/>
              <w:ind w:firstLine="720"/>
              <w:jc w:val="both"/>
              <w:rPr>
                <w:rFonts w:ascii="Times New Roman" w:hAnsi="Times New Roman" w:cs="Times New Roman"/>
                <w:b/>
                <w:sz w:val="24"/>
                <w:szCs w:val="24"/>
              </w:rPr>
            </w:pPr>
            <w:r w:rsidRPr="00A71A5C">
              <w:rPr>
                <w:rFonts w:ascii="Times New Roman" w:hAnsi="Times New Roman" w:cs="Times New Roman"/>
                <w:b/>
                <w:sz w:val="24"/>
                <w:szCs w:val="24"/>
              </w:rPr>
              <w:t>Điều 2. Đối tượng áp dụng</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lastRenderedPageBreak/>
              <w:t>1. Cơ quan nhà nước có thẩm quyền, tổ chức có chức năng thực hiện thủ tục tách thửa, hợp thửa theo quy định của pháp luật.</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2. Tổ chức, hộ gia đình, cá nhân sử dụng đất (gọi tắt là người sử dụng đất) có yêu cầu tách thửa, hợp thửa để thực hiện các quyền theo quy định của Luật Đất đai, thực hiện dự án đầu tư đã được cơ quan có thẩm quyền phê duyệt.</w:t>
            </w:r>
          </w:p>
          <w:p w:rsidR="00FB7F6F" w:rsidRPr="00A71A5C" w:rsidRDefault="00FB7F6F" w:rsidP="00010736">
            <w:pPr>
              <w:spacing w:before="120" w:after="120" w:line="240" w:lineRule="atLeast"/>
              <w:ind w:firstLine="720"/>
              <w:jc w:val="both"/>
              <w:rPr>
                <w:rFonts w:ascii="Times New Roman" w:hAnsi="Times New Roman" w:cs="Times New Roman"/>
                <w:b/>
                <w:sz w:val="24"/>
                <w:szCs w:val="24"/>
              </w:rPr>
            </w:pPr>
            <w:r w:rsidRPr="00A71A5C">
              <w:rPr>
                <w:rFonts w:ascii="Times New Roman" w:hAnsi="Times New Roman" w:cs="Times New Roman"/>
                <w:b/>
                <w:sz w:val="24"/>
                <w:szCs w:val="24"/>
              </w:rPr>
              <w:t>Điều 3. Nguyên tắc thực hiện tách thửa đất, hợp thửa đất</w:t>
            </w:r>
          </w:p>
          <w:p w:rsidR="00FB7F6F" w:rsidRPr="00A71A5C" w:rsidRDefault="00FB7F6F" w:rsidP="00010736">
            <w:pPr>
              <w:widowControl w:val="0"/>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pacing w:val="-2"/>
                <w:sz w:val="24"/>
                <w:szCs w:val="24"/>
              </w:rPr>
              <w:t>1. Khuyến khích</w:t>
            </w:r>
            <w:r w:rsidRPr="00A71A5C">
              <w:rPr>
                <w:rFonts w:ascii="Times New Roman" w:hAnsi="Times New Roman" w:cs="Times New Roman"/>
                <w:sz w:val="24"/>
                <w:szCs w:val="24"/>
              </w:rPr>
              <w:t xml:space="preserve"> hộ gia đình, cá nhân tập trung, tích tụ đất đai để sản xuất nông nghiệp theo mô hình tập trung quy mô lớn và sử dụng cho kinh tế trang trại theo quy định tại Điều 142 Luật Đất đai ngày 29/11/2013; hạn chế việc chia tách manh mún đất nông nghiệp, dẫn đến lãng phí việc khai thác sử dụng quỹ đất nông nghiệp trong quá trình công nghiệp hóa, hiện đại hóa nông nghiệp, nông thôn.</w:t>
            </w:r>
          </w:p>
          <w:p w:rsidR="00FB7F6F" w:rsidRPr="00A71A5C" w:rsidRDefault="00FB7F6F" w:rsidP="00010736">
            <w:pPr>
              <w:widowControl w:val="0"/>
              <w:spacing w:before="120" w:after="120" w:line="240" w:lineRule="atLeast"/>
              <w:ind w:firstLine="720"/>
              <w:jc w:val="both"/>
              <w:rPr>
                <w:rFonts w:ascii="Times New Roman" w:hAnsi="Times New Roman" w:cs="Times New Roman"/>
                <w:spacing w:val="-2"/>
                <w:sz w:val="24"/>
                <w:szCs w:val="24"/>
              </w:rPr>
            </w:pPr>
            <w:r w:rsidRPr="00A71A5C">
              <w:rPr>
                <w:rFonts w:ascii="Times New Roman" w:hAnsi="Times New Roman" w:cs="Times New Roman"/>
                <w:spacing w:val="-2"/>
                <w:sz w:val="24"/>
                <w:szCs w:val="24"/>
              </w:rPr>
              <w:t>2. Việc tách thửa đất để chuyển mục đích sử dụng đất phải phù hợp kế hoạch sử dụng đất hàng năm của cấp huyện và quy hoạch chi tiết xây dựng được cơ quan có thẩm quyền phê duyệt theo quy định.</w:t>
            </w:r>
          </w:p>
          <w:p w:rsidR="00FB7F6F" w:rsidRPr="00A71A5C" w:rsidRDefault="00FB7F6F" w:rsidP="00010736">
            <w:pPr>
              <w:spacing w:before="120" w:after="120" w:line="240" w:lineRule="atLeast"/>
              <w:ind w:firstLine="720"/>
              <w:jc w:val="both"/>
              <w:rPr>
                <w:rFonts w:ascii="Times New Roman" w:hAnsi="Times New Roman" w:cs="Times New Roman"/>
                <w:spacing w:val="-2"/>
                <w:sz w:val="24"/>
                <w:szCs w:val="24"/>
              </w:rPr>
            </w:pPr>
            <w:r w:rsidRPr="00A71A5C">
              <w:rPr>
                <w:rFonts w:ascii="Times New Roman" w:hAnsi="Times New Roman" w:cs="Times New Roman"/>
                <w:spacing w:val="-2"/>
                <w:sz w:val="24"/>
                <w:szCs w:val="24"/>
              </w:rPr>
              <w:t xml:space="preserve">3. </w:t>
            </w:r>
            <w:r w:rsidRPr="00A71A5C">
              <w:rPr>
                <w:rFonts w:ascii="Times New Roman" w:hAnsi="Times New Roman" w:cs="Times New Roman"/>
                <w:sz w:val="24"/>
                <w:szCs w:val="24"/>
              </w:rPr>
              <w:t>Thửa đất mới hình thành bao gồm: T</w:t>
            </w:r>
            <w:r w:rsidRPr="00A71A5C">
              <w:rPr>
                <w:rFonts w:ascii="Times New Roman" w:hAnsi="Times New Roman" w:cs="Times New Roman"/>
                <w:spacing w:val="-2"/>
                <w:sz w:val="24"/>
                <w:szCs w:val="24"/>
              </w:rPr>
              <w:t xml:space="preserve">hửa đất mới tách ra và thửa đất còn lại; đối với đất phi nông nghiệp, </w:t>
            </w:r>
            <w:r w:rsidRPr="00A71A5C">
              <w:rPr>
                <w:rFonts w:ascii="Times New Roman" w:hAnsi="Times New Roman" w:cs="Times New Roman"/>
                <w:bCs/>
                <w:sz w:val="24"/>
                <w:szCs w:val="24"/>
              </w:rPr>
              <w:t xml:space="preserve">đất nông nghiệp tách thửa để chuyển mục đích sử dụng sang đất phi nông nghiệp </w:t>
            </w:r>
            <w:r w:rsidRPr="00A71A5C">
              <w:rPr>
                <w:rFonts w:ascii="Times New Roman" w:hAnsi="Times New Roman" w:cs="Times New Roman"/>
                <w:spacing w:val="-2"/>
                <w:sz w:val="24"/>
                <w:szCs w:val="24"/>
              </w:rPr>
              <w:t>phải có ít nhất một cạnh tiếp giáp</w:t>
            </w:r>
            <w:r w:rsidRPr="00A71A5C">
              <w:rPr>
                <w:rFonts w:ascii="Times New Roman" w:hAnsi="Times New Roman" w:cs="Times New Roman"/>
                <w:bCs/>
                <w:sz w:val="24"/>
                <w:szCs w:val="24"/>
              </w:rPr>
              <w:t xml:space="preserve"> với công trình công cộng hiện hữu (gồm các </w:t>
            </w:r>
            <w:r w:rsidRPr="00A71A5C">
              <w:rPr>
                <w:rFonts w:ascii="Times New Roman" w:hAnsi="Times New Roman" w:cs="Times New Roman"/>
                <w:spacing w:val="-2"/>
                <w:sz w:val="24"/>
                <w:szCs w:val="24"/>
              </w:rPr>
              <w:t>đường giao thông đã được xác định trong Bảng giá đất 05 năm (2020 - 2024) trên địa bàn tỉnh Trà Vinh ban hành kèm theo các quyết định: số 35/2019/QĐ-UBND ngày 20/12/2019, số 19/2020/QĐ-UBND ngày 29/7/2020 và số 29/2020/QĐ-UBND ngày 25/12/2020  của Ủy ban nhân dân tỉnh</w:t>
            </w:r>
            <w:r w:rsidRPr="00A71A5C">
              <w:rPr>
                <w:rFonts w:ascii="Times New Roman" w:hAnsi="Times New Roman" w:cs="Times New Roman"/>
                <w:bCs/>
                <w:sz w:val="24"/>
                <w:szCs w:val="24"/>
              </w:rPr>
              <w:t>;</w:t>
            </w:r>
            <w:r w:rsidRPr="00A71A5C">
              <w:rPr>
                <w:rFonts w:ascii="Times New Roman" w:hAnsi="Times New Roman" w:cs="Times New Roman"/>
                <w:spacing w:val="-2"/>
                <w:sz w:val="24"/>
                <w:szCs w:val="24"/>
              </w:rPr>
              <w:t xml:space="preserve"> đường giao thông còn lại, đê điều, sông, kênh, rạch công cộng </w:t>
            </w:r>
            <w:r w:rsidRPr="00A71A5C">
              <w:rPr>
                <w:rFonts w:ascii="Times New Roman" w:hAnsi="Times New Roman" w:cs="Times New Roman"/>
                <w:sz w:val="24"/>
                <w:szCs w:val="24"/>
              </w:rPr>
              <w:t>đã được thể hiện trên bản đồ địa chính</w:t>
            </w:r>
            <w:r w:rsidRPr="00A71A5C">
              <w:rPr>
                <w:rFonts w:ascii="Times New Roman" w:hAnsi="Times New Roman" w:cs="Times New Roman"/>
                <w:bCs/>
                <w:sz w:val="24"/>
                <w:szCs w:val="24"/>
              </w:rPr>
              <w:t>)</w:t>
            </w:r>
            <w:r w:rsidRPr="00A71A5C">
              <w:rPr>
                <w:rFonts w:ascii="Times New Roman" w:hAnsi="Times New Roman" w:cs="Times New Roman"/>
                <w:spacing w:val="-2"/>
                <w:sz w:val="24"/>
                <w:szCs w:val="24"/>
              </w:rPr>
              <w:t>.</w:t>
            </w: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FB7F6F" w:rsidRPr="00A71A5C" w:rsidRDefault="00FB7F6F" w:rsidP="00010736">
            <w:pPr>
              <w:widowControl w:val="0"/>
              <w:spacing w:before="120" w:after="120" w:line="240" w:lineRule="atLeast"/>
              <w:ind w:firstLine="720"/>
              <w:jc w:val="both"/>
              <w:rPr>
                <w:rFonts w:ascii="Times New Roman" w:hAnsi="Times New Roman" w:cs="Times New Roman"/>
                <w:b/>
                <w:spacing w:val="-2"/>
                <w:sz w:val="24"/>
                <w:szCs w:val="24"/>
              </w:rPr>
            </w:pPr>
            <w:r w:rsidRPr="00A71A5C">
              <w:rPr>
                <w:rFonts w:ascii="Times New Roman" w:hAnsi="Times New Roman" w:cs="Times New Roman"/>
                <w:b/>
                <w:spacing w:val="-2"/>
                <w:sz w:val="24"/>
                <w:szCs w:val="24"/>
              </w:rPr>
              <w:t>Điều 4. Điều kiện tách thửa đất, hợp thửa đất; diện tích, kích thước tối thiểu được tách thửa đối với từng loại đất</w:t>
            </w:r>
          </w:p>
          <w:p w:rsidR="00FB7F6F" w:rsidRPr="00A71A5C" w:rsidRDefault="00FB7F6F" w:rsidP="00010736">
            <w:pPr>
              <w:widowControl w:val="0"/>
              <w:spacing w:before="120" w:after="120" w:line="240" w:lineRule="atLeast"/>
              <w:ind w:firstLine="720"/>
              <w:jc w:val="both"/>
              <w:rPr>
                <w:rFonts w:ascii="Times New Roman" w:hAnsi="Times New Roman" w:cs="Times New Roman"/>
                <w:spacing w:val="-2"/>
                <w:sz w:val="24"/>
                <w:szCs w:val="24"/>
              </w:rPr>
            </w:pPr>
            <w:r w:rsidRPr="00A71A5C">
              <w:rPr>
                <w:rFonts w:ascii="Times New Roman" w:hAnsi="Times New Roman" w:cs="Times New Roman"/>
                <w:spacing w:val="-2"/>
                <w:sz w:val="24"/>
                <w:szCs w:val="24"/>
              </w:rPr>
              <w:t>1. Điều kiện được tách thửa đất: Thửa đất đã được cấp Giấy chứng nhận quyền sử dụng đất; Giấy chứng nhận quyền sử dụng đất, quyền sở hữu nhà ở và tài sản khác gắn liền với đất; Giấy chứng nhận quyền sở hữu công trình xây dựng theo quy định tại khoản 2, Điều 97 Luật Đất đai ngày 29/11/2013.</w:t>
            </w:r>
          </w:p>
          <w:p w:rsidR="00FB7F6F" w:rsidRPr="00A71A5C" w:rsidRDefault="00FB7F6F" w:rsidP="00010736">
            <w:pPr>
              <w:spacing w:before="120" w:after="120" w:line="240" w:lineRule="atLeast"/>
              <w:ind w:firstLine="720"/>
              <w:jc w:val="both"/>
              <w:rPr>
                <w:rFonts w:ascii="Times New Roman" w:hAnsi="Times New Roman" w:cs="Times New Roman"/>
                <w:spacing w:val="-2"/>
                <w:sz w:val="24"/>
                <w:szCs w:val="24"/>
              </w:rPr>
            </w:pPr>
            <w:r w:rsidRPr="00A71A5C">
              <w:rPr>
                <w:rFonts w:ascii="Times New Roman" w:hAnsi="Times New Roman" w:cs="Times New Roman"/>
                <w:spacing w:val="-2"/>
                <w:sz w:val="24"/>
                <w:szCs w:val="24"/>
              </w:rPr>
              <w:t>2. Điều kiện hợp thửa đất:</w:t>
            </w:r>
          </w:p>
          <w:p w:rsidR="00FB7F6F" w:rsidRPr="00A71A5C" w:rsidRDefault="00FB7F6F" w:rsidP="00010736">
            <w:pPr>
              <w:spacing w:before="120" w:after="120" w:line="240" w:lineRule="atLeast"/>
              <w:ind w:firstLine="720"/>
              <w:jc w:val="both"/>
              <w:rPr>
                <w:rFonts w:ascii="Times New Roman" w:hAnsi="Times New Roman" w:cs="Times New Roman"/>
                <w:spacing w:val="-2"/>
                <w:sz w:val="24"/>
                <w:szCs w:val="24"/>
              </w:rPr>
            </w:pPr>
            <w:r w:rsidRPr="00A71A5C">
              <w:rPr>
                <w:rFonts w:ascii="Times New Roman" w:hAnsi="Times New Roman" w:cs="Times New Roman"/>
                <w:spacing w:val="-2"/>
                <w:sz w:val="24"/>
                <w:szCs w:val="24"/>
              </w:rPr>
              <w:t>a) Các thửa đất phải cùng chủ sử dụng đất; trường hợp không cùng chủ sử dụng thì phải thực hiện chuyển quyền sử dụng đất trước hoặc đồng thời với hợp thửa.</w:t>
            </w:r>
          </w:p>
          <w:p w:rsidR="00FB7F6F" w:rsidRPr="00A71A5C" w:rsidRDefault="00FB7F6F" w:rsidP="00010736">
            <w:pPr>
              <w:spacing w:before="120" w:after="120" w:line="240" w:lineRule="atLeast"/>
              <w:ind w:firstLine="720"/>
              <w:jc w:val="both"/>
              <w:rPr>
                <w:rFonts w:ascii="Times New Roman" w:hAnsi="Times New Roman" w:cs="Times New Roman"/>
                <w:spacing w:val="-2"/>
                <w:sz w:val="24"/>
                <w:szCs w:val="24"/>
              </w:rPr>
            </w:pPr>
            <w:r w:rsidRPr="00A71A5C">
              <w:rPr>
                <w:rFonts w:ascii="Times New Roman" w:hAnsi="Times New Roman" w:cs="Times New Roman"/>
                <w:spacing w:val="-2"/>
                <w:sz w:val="24"/>
                <w:szCs w:val="24"/>
              </w:rPr>
              <w:lastRenderedPageBreak/>
              <w:t>b) Các thửa đất phải cùng mục đích sử dụng đất; trường hợp khác mục đích sử dụng đất thì phải thực hiện chuyển mục đích sử dụng đất trước khi hợp thửa đất.</w:t>
            </w:r>
          </w:p>
          <w:p w:rsidR="00FB7F6F" w:rsidRPr="00A71A5C" w:rsidRDefault="00FB7F6F" w:rsidP="00010736">
            <w:pPr>
              <w:spacing w:before="120" w:after="120" w:line="240" w:lineRule="atLeast"/>
              <w:ind w:firstLine="720"/>
              <w:jc w:val="both"/>
              <w:rPr>
                <w:rFonts w:ascii="Times New Roman" w:hAnsi="Times New Roman" w:cs="Times New Roman"/>
                <w:spacing w:val="-2"/>
                <w:sz w:val="24"/>
                <w:szCs w:val="24"/>
              </w:rPr>
            </w:pPr>
            <w:r w:rsidRPr="00A71A5C">
              <w:rPr>
                <w:rFonts w:ascii="Times New Roman" w:hAnsi="Times New Roman" w:cs="Times New Roman"/>
                <w:spacing w:val="-2"/>
                <w:sz w:val="24"/>
                <w:szCs w:val="24"/>
              </w:rPr>
              <w:t>c) Hợp thửa của một phần thửa đất (hoặc thửa đất) với thửa đất liền kề đã được cấp Giấy chứng nhận quyền sử dụng đất, quyền sở hữu nhà ở và tài sản khác gắn liền với đất theo quy định để tạo thành thửa đất mới.</w:t>
            </w:r>
          </w:p>
          <w:p w:rsidR="00FB7F6F" w:rsidRPr="00A71A5C" w:rsidRDefault="00FB7F6F" w:rsidP="00010736">
            <w:pPr>
              <w:widowControl w:val="0"/>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3. Không được tách thửa đất, hợp thửa đất trong các trường hợp sau:</w:t>
            </w:r>
          </w:p>
          <w:p w:rsidR="00FB7F6F" w:rsidRPr="00A71A5C" w:rsidRDefault="00FB7F6F" w:rsidP="00010736">
            <w:pPr>
              <w:widowControl w:val="0"/>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a) Thửa đất nằm trong khu vực đã có thông báo thu hồi đất hoặc quyết định thu hồi đất của cơ quan nhà nước có </w:t>
            </w:r>
            <w:r w:rsidRPr="00A71A5C">
              <w:rPr>
                <w:rFonts w:ascii="Times New Roman" w:hAnsi="Times New Roman" w:cs="Times New Roman"/>
                <w:sz w:val="24"/>
                <w:szCs w:val="24"/>
                <w:shd w:val="clear" w:color="auto" w:fill="FFFFFF"/>
              </w:rPr>
              <w:t>thẩm quyền</w:t>
            </w:r>
            <w:r w:rsidRPr="00A71A5C">
              <w:rPr>
                <w:rFonts w:ascii="Times New Roman" w:hAnsi="Times New Roman" w:cs="Times New Roman"/>
                <w:sz w:val="24"/>
                <w:szCs w:val="24"/>
              </w:rPr>
              <w:t>.</w:t>
            </w:r>
          </w:p>
          <w:p w:rsidR="00FB7F6F" w:rsidRPr="00A71A5C" w:rsidRDefault="00FB7F6F" w:rsidP="00010736">
            <w:pPr>
              <w:widowControl w:val="0"/>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b) Thửa đất đang có tranh chấp, khiếu nại, tố cáo về đất đai và đang được cơ quan có thẩm quyền thụ lý giải quyết.</w:t>
            </w:r>
          </w:p>
          <w:p w:rsidR="00FB7F6F" w:rsidRPr="00A71A5C" w:rsidRDefault="00FB7F6F" w:rsidP="00010736">
            <w:pPr>
              <w:widowControl w:val="0"/>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c) Thửa đất hoặc tài sản gắn liền với thửa đất đang bị các cơ quan có thẩm quyền thực hiện các biện pháp ngăn chặn để thực hiện quyết định của cơ quan nhà nước có thẩm quyền hoặc bản án của Tòa án.</w:t>
            </w:r>
          </w:p>
          <w:p w:rsidR="00FB7F6F" w:rsidRPr="00A71A5C" w:rsidRDefault="00FB7F6F" w:rsidP="00010736">
            <w:pPr>
              <w:widowControl w:val="0"/>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d) Người sử dụng đất vi phạm quy định của pháp luật về đất đai trong quá trình sử dụng đất có kết luận của cơ quan có thẩm quyền.</w:t>
            </w:r>
          </w:p>
          <w:p w:rsidR="00FB7F6F" w:rsidRPr="00A71A5C" w:rsidRDefault="00FB7F6F" w:rsidP="00010736">
            <w:pPr>
              <w:widowControl w:val="0"/>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đ) Thửa đất không được tách thửa, hợp thửa theo các quy định khác của pháp luật.</w:t>
            </w:r>
          </w:p>
          <w:p w:rsidR="00FB7F6F" w:rsidRPr="00A71A5C" w:rsidRDefault="00FB7F6F" w:rsidP="00010736">
            <w:pPr>
              <w:spacing w:before="120" w:after="120" w:line="240" w:lineRule="atLeast"/>
              <w:ind w:firstLine="720"/>
              <w:jc w:val="both"/>
              <w:rPr>
                <w:rFonts w:ascii="Times New Roman" w:hAnsi="Times New Roman" w:cs="Times New Roman"/>
                <w:bCs/>
                <w:strike/>
                <w:sz w:val="24"/>
                <w:szCs w:val="24"/>
              </w:rPr>
            </w:pPr>
            <w:r w:rsidRPr="00A71A5C">
              <w:rPr>
                <w:rFonts w:ascii="Times New Roman" w:hAnsi="Times New Roman" w:cs="Times New Roman"/>
                <w:bCs/>
                <w:sz w:val="24"/>
                <w:szCs w:val="24"/>
              </w:rPr>
              <w:t>4. Trường hợp đề nghị tách thửa đất phi nông nghiệp, đất nông nghiệp để chuyển mục đích sử dụng đất sang đất phi nông nghiệp mà không tiếp giáp với công trình công cộng hiện hữu, Ủy ban nhân dân các huyện, thị xã, thành phố (sau đây gọi tắt là UBND cấp huyện) phải có ý kiến vào</w:t>
            </w:r>
            <w:r w:rsidRPr="00A71A5C">
              <w:rPr>
                <w:rFonts w:ascii="Times New Roman" w:hAnsi="Times New Roman" w:cs="Times New Roman"/>
                <w:sz w:val="24"/>
                <w:szCs w:val="24"/>
              </w:rPr>
              <w:t xml:space="preserve"> đ</w:t>
            </w:r>
            <w:r w:rsidRPr="00A71A5C">
              <w:rPr>
                <w:rFonts w:ascii="Times New Roman" w:hAnsi="Times New Roman" w:cs="Times New Roman"/>
                <w:bCs/>
                <w:sz w:val="24"/>
                <w:szCs w:val="24"/>
              </w:rPr>
              <w:t xml:space="preserve">ơn đề nghị tách thửa đất, hợp thửa đất. Văn phòng Đăng ký đất đai chỉ được phép đo đạc tách thửa khi có ý kiến thống nhất của UBND cấp huyện. </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5. Diện tích, kích thước tối thiểu được tách thửa đối với từng loại đất</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a) Diện tích, kích thước tối thiểu của thửa đất mới hình thành đối với đất phi nông nghiệp theo quy định sau:</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p>
          <w:tbl>
            <w:tblPr>
              <w:tblW w:w="6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
              <w:gridCol w:w="1418"/>
              <w:gridCol w:w="992"/>
              <w:gridCol w:w="1134"/>
              <w:gridCol w:w="1134"/>
              <w:gridCol w:w="1074"/>
              <w:gridCol w:w="45"/>
            </w:tblGrid>
            <w:tr w:rsidR="00A71A5C" w:rsidRPr="00A71A5C" w:rsidTr="00830370">
              <w:trPr>
                <w:jc w:val="center"/>
              </w:trPr>
              <w:tc>
                <w:tcPr>
                  <w:tcW w:w="832" w:type="dxa"/>
                  <w:vMerge w:val="restart"/>
                  <w:shd w:val="clear" w:color="auto" w:fill="auto"/>
                  <w:vAlign w:val="center"/>
                </w:tcPr>
                <w:p w:rsidR="00FB7F6F" w:rsidRPr="00A71A5C" w:rsidRDefault="00FB7F6F" w:rsidP="00010736">
                  <w:pPr>
                    <w:spacing w:before="120" w:after="120"/>
                    <w:jc w:val="both"/>
                    <w:rPr>
                      <w:rFonts w:ascii="Times New Roman" w:hAnsi="Times New Roman" w:cs="Times New Roman"/>
                      <w:b/>
                      <w:sz w:val="24"/>
                      <w:szCs w:val="24"/>
                    </w:rPr>
                  </w:pPr>
                  <w:r w:rsidRPr="00A71A5C">
                    <w:rPr>
                      <w:rFonts w:ascii="Times New Roman" w:hAnsi="Times New Roman" w:cs="Times New Roman"/>
                      <w:dstrike/>
                      <w:sz w:val="24"/>
                      <w:szCs w:val="24"/>
                    </w:rPr>
                    <w:br w:type="page"/>
                  </w:r>
                  <w:r w:rsidRPr="00A71A5C">
                    <w:rPr>
                      <w:rFonts w:ascii="Times New Roman" w:hAnsi="Times New Roman" w:cs="Times New Roman"/>
                      <w:b/>
                      <w:sz w:val="24"/>
                      <w:szCs w:val="24"/>
                    </w:rPr>
                    <w:t>STT</w:t>
                  </w:r>
                </w:p>
              </w:tc>
              <w:tc>
                <w:tcPr>
                  <w:tcW w:w="1418" w:type="dxa"/>
                  <w:vMerge w:val="restart"/>
                  <w:shd w:val="clear" w:color="auto" w:fill="auto"/>
                  <w:vAlign w:val="center"/>
                </w:tcPr>
                <w:p w:rsidR="00FB7F6F" w:rsidRPr="00A71A5C" w:rsidRDefault="00FB7F6F" w:rsidP="00010736">
                  <w:pPr>
                    <w:spacing w:before="120" w:after="120"/>
                    <w:jc w:val="both"/>
                    <w:rPr>
                      <w:rFonts w:ascii="Times New Roman" w:hAnsi="Times New Roman" w:cs="Times New Roman"/>
                      <w:b/>
                      <w:sz w:val="24"/>
                      <w:szCs w:val="24"/>
                    </w:rPr>
                  </w:pPr>
                  <w:r w:rsidRPr="00A71A5C">
                    <w:rPr>
                      <w:rFonts w:ascii="Times New Roman" w:hAnsi="Times New Roman" w:cs="Times New Roman"/>
                      <w:b/>
                      <w:sz w:val="24"/>
                      <w:szCs w:val="24"/>
                    </w:rPr>
                    <w:t>Đơn vị hành chính</w:t>
                  </w:r>
                </w:p>
              </w:tc>
              <w:tc>
                <w:tcPr>
                  <w:tcW w:w="2126" w:type="dxa"/>
                  <w:gridSpan w:val="2"/>
                  <w:shd w:val="clear" w:color="auto" w:fill="auto"/>
                  <w:vAlign w:val="center"/>
                </w:tcPr>
                <w:p w:rsidR="00FB7F6F" w:rsidRPr="00A71A5C" w:rsidRDefault="00FB7F6F" w:rsidP="00010736">
                  <w:pPr>
                    <w:spacing w:before="120" w:after="120"/>
                    <w:jc w:val="both"/>
                    <w:rPr>
                      <w:rFonts w:ascii="Times New Roman" w:hAnsi="Times New Roman" w:cs="Times New Roman"/>
                      <w:b/>
                      <w:sz w:val="24"/>
                      <w:szCs w:val="24"/>
                    </w:rPr>
                  </w:pPr>
                  <w:r w:rsidRPr="00A71A5C">
                    <w:rPr>
                      <w:rFonts w:ascii="Times New Roman" w:hAnsi="Times New Roman" w:cs="Times New Roman"/>
                      <w:b/>
                      <w:sz w:val="24"/>
                      <w:szCs w:val="24"/>
                    </w:rPr>
                    <w:t>Tiếp giáp công trình công cộng hiện hữu có hành lang bảo vệ an toàn (HLBVAT) công trình  ≥ 19m</w:t>
                  </w:r>
                </w:p>
              </w:tc>
              <w:tc>
                <w:tcPr>
                  <w:tcW w:w="2253" w:type="dxa"/>
                  <w:gridSpan w:val="3"/>
                  <w:shd w:val="clear" w:color="auto" w:fill="auto"/>
                  <w:vAlign w:val="center"/>
                </w:tcPr>
                <w:p w:rsidR="00FB7F6F" w:rsidRPr="00A71A5C" w:rsidRDefault="00FB7F6F" w:rsidP="00010736">
                  <w:pPr>
                    <w:spacing w:before="120" w:after="120"/>
                    <w:jc w:val="both"/>
                    <w:rPr>
                      <w:rFonts w:ascii="Times New Roman" w:hAnsi="Times New Roman" w:cs="Times New Roman"/>
                      <w:b/>
                      <w:sz w:val="24"/>
                      <w:szCs w:val="24"/>
                    </w:rPr>
                  </w:pPr>
                  <w:r w:rsidRPr="00A71A5C">
                    <w:rPr>
                      <w:rFonts w:ascii="Times New Roman" w:hAnsi="Times New Roman" w:cs="Times New Roman"/>
                      <w:b/>
                      <w:sz w:val="24"/>
                      <w:szCs w:val="24"/>
                    </w:rPr>
                    <w:t>Tiếp giáp công trình   công cộng hiện hữu có HLBVAT công trình &lt; 19m hoặc không quy định HLBVAT công trình</w:t>
                  </w:r>
                </w:p>
              </w:tc>
            </w:tr>
            <w:tr w:rsidR="00A71A5C" w:rsidRPr="00A71A5C" w:rsidTr="00830370">
              <w:trPr>
                <w:gridAfter w:val="1"/>
                <w:wAfter w:w="45" w:type="dxa"/>
                <w:jc w:val="center"/>
              </w:trPr>
              <w:tc>
                <w:tcPr>
                  <w:tcW w:w="832" w:type="dxa"/>
                  <w:vMerge/>
                  <w:shd w:val="clear" w:color="auto" w:fill="auto"/>
                  <w:vAlign w:val="center"/>
                </w:tcPr>
                <w:p w:rsidR="00FB7F6F" w:rsidRPr="00A71A5C" w:rsidRDefault="00FB7F6F" w:rsidP="00010736">
                  <w:pPr>
                    <w:spacing w:before="120" w:after="120"/>
                    <w:jc w:val="both"/>
                    <w:rPr>
                      <w:rFonts w:ascii="Times New Roman" w:hAnsi="Times New Roman" w:cs="Times New Roman"/>
                      <w:sz w:val="24"/>
                      <w:szCs w:val="24"/>
                    </w:rPr>
                  </w:pPr>
                </w:p>
              </w:tc>
              <w:tc>
                <w:tcPr>
                  <w:tcW w:w="1418" w:type="dxa"/>
                  <w:vMerge/>
                  <w:shd w:val="clear" w:color="auto" w:fill="auto"/>
                  <w:vAlign w:val="center"/>
                </w:tcPr>
                <w:p w:rsidR="00FB7F6F" w:rsidRPr="00A71A5C" w:rsidRDefault="00FB7F6F" w:rsidP="00010736">
                  <w:pPr>
                    <w:spacing w:before="120" w:after="120"/>
                    <w:jc w:val="both"/>
                    <w:rPr>
                      <w:rFonts w:ascii="Times New Roman" w:hAnsi="Times New Roman" w:cs="Times New Roman"/>
                      <w:sz w:val="24"/>
                      <w:szCs w:val="24"/>
                    </w:rPr>
                  </w:pPr>
                </w:p>
              </w:tc>
              <w:tc>
                <w:tcPr>
                  <w:tcW w:w="992" w:type="dxa"/>
                  <w:shd w:val="clear" w:color="auto" w:fill="auto"/>
                  <w:vAlign w:val="center"/>
                </w:tcPr>
                <w:p w:rsidR="00FB7F6F" w:rsidRPr="00A71A5C" w:rsidRDefault="00FB7F6F" w:rsidP="00010736">
                  <w:pPr>
                    <w:spacing w:before="120" w:after="120"/>
                    <w:jc w:val="both"/>
                    <w:rPr>
                      <w:rFonts w:ascii="Times New Roman" w:hAnsi="Times New Roman" w:cs="Times New Roman"/>
                      <w:b/>
                      <w:sz w:val="24"/>
                      <w:szCs w:val="24"/>
                    </w:rPr>
                  </w:pPr>
                  <w:r w:rsidRPr="00A71A5C">
                    <w:rPr>
                      <w:rFonts w:ascii="Times New Roman" w:hAnsi="Times New Roman" w:cs="Times New Roman"/>
                      <w:b/>
                      <w:sz w:val="24"/>
                      <w:szCs w:val="24"/>
                    </w:rPr>
                    <w:t>Diện tích tối thiểu (m</w:t>
                  </w:r>
                  <w:r w:rsidRPr="00A71A5C">
                    <w:rPr>
                      <w:rFonts w:ascii="Times New Roman" w:hAnsi="Times New Roman" w:cs="Times New Roman"/>
                      <w:b/>
                      <w:sz w:val="24"/>
                      <w:szCs w:val="24"/>
                      <w:vertAlign w:val="superscript"/>
                    </w:rPr>
                    <w:t>2</w:t>
                  </w:r>
                  <w:r w:rsidRPr="00A71A5C">
                    <w:rPr>
                      <w:rFonts w:ascii="Times New Roman" w:hAnsi="Times New Roman" w:cs="Times New Roman"/>
                      <w:b/>
                      <w:sz w:val="24"/>
                      <w:szCs w:val="24"/>
                    </w:rPr>
                    <w:t>)</w:t>
                  </w:r>
                </w:p>
              </w:tc>
              <w:tc>
                <w:tcPr>
                  <w:tcW w:w="1134" w:type="dxa"/>
                  <w:shd w:val="clear" w:color="auto" w:fill="auto"/>
                  <w:vAlign w:val="center"/>
                </w:tcPr>
                <w:p w:rsidR="00FB7F6F" w:rsidRPr="00A71A5C" w:rsidRDefault="00FB7F6F" w:rsidP="00010736">
                  <w:pPr>
                    <w:spacing w:before="120" w:after="120"/>
                    <w:jc w:val="both"/>
                    <w:rPr>
                      <w:rFonts w:ascii="Times New Roman" w:hAnsi="Times New Roman" w:cs="Times New Roman"/>
                      <w:b/>
                      <w:sz w:val="24"/>
                      <w:szCs w:val="24"/>
                    </w:rPr>
                  </w:pPr>
                  <w:r w:rsidRPr="00A71A5C">
                    <w:rPr>
                      <w:rFonts w:ascii="Times New Roman" w:hAnsi="Times New Roman" w:cs="Times New Roman"/>
                      <w:b/>
                      <w:sz w:val="24"/>
                      <w:szCs w:val="24"/>
                    </w:rPr>
                    <w:t>Chiều rộng mặt tiền tối thiểu (m)</w:t>
                  </w:r>
                </w:p>
              </w:tc>
              <w:tc>
                <w:tcPr>
                  <w:tcW w:w="1134" w:type="dxa"/>
                  <w:shd w:val="clear" w:color="auto" w:fill="auto"/>
                  <w:vAlign w:val="center"/>
                </w:tcPr>
                <w:p w:rsidR="00FB7F6F" w:rsidRPr="00A71A5C" w:rsidRDefault="00FB7F6F" w:rsidP="00010736">
                  <w:pPr>
                    <w:spacing w:before="120" w:after="120"/>
                    <w:jc w:val="both"/>
                    <w:rPr>
                      <w:rFonts w:ascii="Times New Roman" w:hAnsi="Times New Roman" w:cs="Times New Roman"/>
                      <w:b/>
                      <w:sz w:val="24"/>
                      <w:szCs w:val="24"/>
                    </w:rPr>
                  </w:pPr>
                  <w:r w:rsidRPr="00A71A5C">
                    <w:rPr>
                      <w:rFonts w:ascii="Times New Roman" w:hAnsi="Times New Roman" w:cs="Times New Roman"/>
                      <w:b/>
                      <w:sz w:val="24"/>
                      <w:szCs w:val="24"/>
                    </w:rPr>
                    <w:t>Diện tích tối thiểu (m</w:t>
                  </w:r>
                  <w:r w:rsidRPr="00A71A5C">
                    <w:rPr>
                      <w:rFonts w:ascii="Times New Roman" w:hAnsi="Times New Roman" w:cs="Times New Roman"/>
                      <w:b/>
                      <w:sz w:val="24"/>
                      <w:szCs w:val="24"/>
                      <w:vertAlign w:val="superscript"/>
                    </w:rPr>
                    <w:t>2</w:t>
                  </w:r>
                  <w:r w:rsidRPr="00A71A5C">
                    <w:rPr>
                      <w:rFonts w:ascii="Times New Roman" w:hAnsi="Times New Roman" w:cs="Times New Roman"/>
                      <w:b/>
                      <w:sz w:val="24"/>
                      <w:szCs w:val="24"/>
                    </w:rPr>
                    <w:t>)</w:t>
                  </w:r>
                </w:p>
              </w:tc>
              <w:tc>
                <w:tcPr>
                  <w:tcW w:w="1074" w:type="dxa"/>
                  <w:shd w:val="clear" w:color="auto" w:fill="auto"/>
                  <w:vAlign w:val="center"/>
                </w:tcPr>
                <w:p w:rsidR="00FB7F6F" w:rsidRPr="00A71A5C" w:rsidRDefault="00FB7F6F" w:rsidP="00010736">
                  <w:pPr>
                    <w:spacing w:before="120" w:after="120"/>
                    <w:jc w:val="both"/>
                    <w:rPr>
                      <w:rFonts w:ascii="Times New Roman" w:hAnsi="Times New Roman" w:cs="Times New Roman"/>
                      <w:b/>
                      <w:sz w:val="24"/>
                      <w:szCs w:val="24"/>
                    </w:rPr>
                  </w:pPr>
                  <w:r w:rsidRPr="00A71A5C">
                    <w:rPr>
                      <w:rFonts w:ascii="Times New Roman" w:hAnsi="Times New Roman" w:cs="Times New Roman"/>
                      <w:b/>
                      <w:sz w:val="24"/>
                      <w:szCs w:val="24"/>
                    </w:rPr>
                    <w:t>Chiều rộng mặt tiền tối thiểu (m)</w:t>
                  </w:r>
                </w:p>
              </w:tc>
            </w:tr>
            <w:tr w:rsidR="00A71A5C" w:rsidRPr="00A71A5C" w:rsidTr="00830370">
              <w:trPr>
                <w:gridAfter w:val="1"/>
                <w:wAfter w:w="45" w:type="dxa"/>
                <w:jc w:val="center"/>
              </w:trPr>
              <w:tc>
                <w:tcPr>
                  <w:tcW w:w="832" w:type="dxa"/>
                  <w:shd w:val="clear" w:color="auto" w:fill="auto"/>
                  <w:vAlign w:val="center"/>
                </w:tcPr>
                <w:p w:rsidR="00FB7F6F" w:rsidRPr="00A71A5C" w:rsidRDefault="00FB7F6F" w:rsidP="00010736">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t>1</w:t>
                  </w:r>
                </w:p>
              </w:tc>
              <w:tc>
                <w:tcPr>
                  <w:tcW w:w="1418" w:type="dxa"/>
                  <w:shd w:val="clear" w:color="auto" w:fill="auto"/>
                  <w:vAlign w:val="center"/>
                </w:tcPr>
                <w:p w:rsidR="00FB7F6F" w:rsidRPr="00A71A5C" w:rsidRDefault="00FB7F6F" w:rsidP="00010736">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t>Các phường, thị trấn</w:t>
                  </w:r>
                </w:p>
              </w:tc>
              <w:tc>
                <w:tcPr>
                  <w:tcW w:w="992" w:type="dxa"/>
                  <w:shd w:val="clear" w:color="auto" w:fill="auto"/>
                  <w:vAlign w:val="center"/>
                </w:tcPr>
                <w:p w:rsidR="00FB7F6F" w:rsidRPr="00A71A5C" w:rsidRDefault="00FB7F6F" w:rsidP="00010736">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t>45</w:t>
                  </w:r>
                </w:p>
              </w:tc>
              <w:tc>
                <w:tcPr>
                  <w:tcW w:w="1134" w:type="dxa"/>
                  <w:shd w:val="clear" w:color="auto" w:fill="auto"/>
                  <w:vAlign w:val="center"/>
                </w:tcPr>
                <w:p w:rsidR="00FB7F6F" w:rsidRPr="00A71A5C" w:rsidRDefault="00FB7F6F" w:rsidP="00010736">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t>05</w:t>
                  </w:r>
                </w:p>
              </w:tc>
              <w:tc>
                <w:tcPr>
                  <w:tcW w:w="1134" w:type="dxa"/>
                  <w:shd w:val="clear" w:color="auto" w:fill="auto"/>
                  <w:vAlign w:val="center"/>
                </w:tcPr>
                <w:p w:rsidR="00FB7F6F" w:rsidRPr="00A71A5C" w:rsidRDefault="00FB7F6F" w:rsidP="00010736">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t>36</w:t>
                  </w:r>
                </w:p>
              </w:tc>
              <w:tc>
                <w:tcPr>
                  <w:tcW w:w="1074" w:type="dxa"/>
                  <w:shd w:val="clear" w:color="auto" w:fill="auto"/>
                  <w:vAlign w:val="center"/>
                </w:tcPr>
                <w:p w:rsidR="00FB7F6F" w:rsidRPr="00A71A5C" w:rsidRDefault="00FB7F6F" w:rsidP="00010736">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t>04</w:t>
                  </w:r>
                </w:p>
              </w:tc>
            </w:tr>
            <w:tr w:rsidR="00A71A5C" w:rsidRPr="00A71A5C" w:rsidTr="00830370">
              <w:trPr>
                <w:gridAfter w:val="1"/>
                <w:wAfter w:w="45" w:type="dxa"/>
                <w:jc w:val="center"/>
              </w:trPr>
              <w:tc>
                <w:tcPr>
                  <w:tcW w:w="832" w:type="dxa"/>
                  <w:shd w:val="clear" w:color="auto" w:fill="auto"/>
                  <w:vAlign w:val="center"/>
                </w:tcPr>
                <w:p w:rsidR="00FB7F6F" w:rsidRPr="00A71A5C" w:rsidRDefault="00FB7F6F" w:rsidP="00010736">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t>2</w:t>
                  </w:r>
                </w:p>
              </w:tc>
              <w:tc>
                <w:tcPr>
                  <w:tcW w:w="1418" w:type="dxa"/>
                  <w:shd w:val="clear" w:color="auto" w:fill="auto"/>
                  <w:vAlign w:val="center"/>
                </w:tcPr>
                <w:p w:rsidR="00FB7F6F" w:rsidRPr="00A71A5C" w:rsidRDefault="00FB7F6F" w:rsidP="00010736">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t>Các xã</w:t>
                  </w:r>
                </w:p>
              </w:tc>
              <w:tc>
                <w:tcPr>
                  <w:tcW w:w="992" w:type="dxa"/>
                  <w:shd w:val="clear" w:color="auto" w:fill="auto"/>
                  <w:vAlign w:val="center"/>
                </w:tcPr>
                <w:p w:rsidR="00FB7F6F" w:rsidRPr="00A71A5C" w:rsidRDefault="00FB7F6F" w:rsidP="00010736">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t>50</w:t>
                  </w:r>
                </w:p>
              </w:tc>
              <w:tc>
                <w:tcPr>
                  <w:tcW w:w="1134" w:type="dxa"/>
                  <w:shd w:val="clear" w:color="auto" w:fill="auto"/>
                  <w:vAlign w:val="center"/>
                </w:tcPr>
                <w:p w:rsidR="00FB7F6F" w:rsidRPr="00A71A5C" w:rsidRDefault="00FB7F6F" w:rsidP="00010736">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t>05</w:t>
                  </w:r>
                </w:p>
              </w:tc>
              <w:tc>
                <w:tcPr>
                  <w:tcW w:w="1134" w:type="dxa"/>
                  <w:shd w:val="clear" w:color="auto" w:fill="auto"/>
                  <w:vAlign w:val="center"/>
                </w:tcPr>
                <w:p w:rsidR="00FB7F6F" w:rsidRPr="00A71A5C" w:rsidRDefault="00FB7F6F" w:rsidP="00010736">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t>40</w:t>
                  </w:r>
                </w:p>
              </w:tc>
              <w:tc>
                <w:tcPr>
                  <w:tcW w:w="1074" w:type="dxa"/>
                  <w:shd w:val="clear" w:color="auto" w:fill="auto"/>
                  <w:vAlign w:val="center"/>
                </w:tcPr>
                <w:p w:rsidR="00FB7F6F" w:rsidRPr="00A71A5C" w:rsidRDefault="00FB7F6F" w:rsidP="00010736">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t>04</w:t>
                  </w:r>
                </w:p>
              </w:tc>
            </w:tr>
          </w:tbl>
          <w:p w:rsidR="00FB7F6F" w:rsidRPr="00A71A5C" w:rsidRDefault="00FB7F6F" w:rsidP="00010736">
            <w:pPr>
              <w:spacing w:before="120" w:after="120"/>
              <w:ind w:firstLine="720"/>
              <w:jc w:val="both"/>
              <w:rPr>
                <w:rFonts w:ascii="Times New Roman" w:hAnsi="Times New Roman" w:cs="Times New Roman"/>
                <w:sz w:val="24"/>
                <w:szCs w:val="24"/>
              </w:rPr>
            </w:pPr>
            <w:r w:rsidRPr="00A71A5C">
              <w:rPr>
                <w:rFonts w:ascii="Times New Roman" w:hAnsi="Times New Roman" w:cs="Times New Roman"/>
                <w:spacing w:val="-2"/>
                <w:sz w:val="24"/>
                <w:szCs w:val="24"/>
              </w:rPr>
              <w:t xml:space="preserve">b) </w:t>
            </w:r>
            <w:r w:rsidRPr="00A71A5C">
              <w:rPr>
                <w:rFonts w:ascii="Times New Roman" w:hAnsi="Times New Roman" w:cs="Times New Roman"/>
                <w:sz w:val="24"/>
                <w:szCs w:val="24"/>
              </w:rPr>
              <w:t>Diện tích tối thiểu của thửa đất mới hình thành đối với đất nông nghiệp theo quy định như sau:</w:t>
            </w:r>
          </w:p>
          <w:p w:rsidR="00FB7F6F" w:rsidRPr="00A71A5C" w:rsidRDefault="00FB7F6F" w:rsidP="00010736">
            <w:pPr>
              <w:spacing w:before="120" w:after="120"/>
              <w:ind w:firstLine="720"/>
              <w:jc w:val="both"/>
              <w:rPr>
                <w:rFonts w:ascii="Times New Roman" w:hAnsi="Times New Roman" w:cs="Times New Roman"/>
                <w:i/>
                <w:sz w:val="24"/>
                <w:szCs w:val="24"/>
              </w:rPr>
            </w:pPr>
            <w:r w:rsidRPr="00A71A5C">
              <w:rPr>
                <w:rFonts w:ascii="Times New Roman" w:hAnsi="Times New Roman" w:cs="Times New Roman"/>
                <w:i/>
                <w:sz w:val="24"/>
                <w:szCs w:val="24"/>
              </w:rPr>
              <w:t>Đơn vị (m</w:t>
            </w:r>
            <w:r w:rsidRPr="00A71A5C">
              <w:rPr>
                <w:rFonts w:ascii="Times New Roman" w:hAnsi="Times New Roman" w:cs="Times New Roman"/>
                <w:i/>
                <w:sz w:val="24"/>
                <w:szCs w:val="24"/>
                <w:vertAlign w:val="superscript"/>
              </w:rPr>
              <w:t>2</w:t>
            </w:r>
            <w:r w:rsidRPr="00A71A5C">
              <w:rPr>
                <w:rFonts w:ascii="Times New Roman" w:hAnsi="Times New Roman" w:cs="Times New Roman"/>
                <w:i/>
                <w:sz w:val="24"/>
                <w:szCs w:val="24"/>
              </w:rPr>
              <w:t>)</w:t>
            </w:r>
          </w:p>
          <w:tbl>
            <w:tblPr>
              <w:tblW w:w="7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2"/>
              <w:gridCol w:w="2552"/>
              <w:gridCol w:w="1531"/>
              <w:gridCol w:w="947"/>
            </w:tblGrid>
            <w:tr w:rsidR="00A71A5C" w:rsidRPr="00A71A5C" w:rsidTr="00830370">
              <w:trPr>
                <w:jc w:val="center"/>
              </w:trPr>
              <w:tc>
                <w:tcPr>
                  <w:tcW w:w="2332" w:type="dxa"/>
                  <w:shd w:val="clear" w:color="auto" w:fill="auto"/>
                  <w:vAlign w:val="center"/>
                </w:tcPr>
                <w:p w:rsidR="00FB7F6F" w:rsidRPr="00A71A5C" w:rsidRDefault="00FB7F6F" w:rsidP="00010736">
                  <w:pPr>
                    <w:spacing w:before="120" w:after="120"/>
                    <w:jc w:val="both"/>
                    <w:rPr>
                      <w:rFonts w:ascii="Times New Roman" w:hAnsi="Times New Roman" w:cs="Times New Roman"/>
                      <w:b/>
                      <w:sz w:val="24"/>
                      <w:szCs w:val="24"/>
                    </w:rPr>
                  </w:pPr>
                  <w:r w:rsidRPr="00A71A5C">
                    <w:rPr>
                      <w:rFonts w:ascii="Times New Roman" w:hAnsi="Times New Roman" w:cs="Times New Roman"/>
                      <w:b/>
                      <w:sz w:val="24"/>
                      <w:szCs w:val="24"/>
                    </w:rPr>
                    <w:t>STT</w:t>
                  </w:r>
                </w:p>
              </w:tc>
              <w:tc>
                <w:tcPr>
                  <w:tcW w:w="2552" w:type="dxa"/>
                  <w:shd w:val="clear" w:color="auto" w:fill="auto"/>
                  <w:vAlign w:val="center"/>
                </w:tcPr>
                <w:p w:rsidR="00FB7F6F" w:rsidRPr="00A71A5C" w:rsidRDefault="00FB7F6F" w:rsidP="00010736">
                  <w:pPr>
                    <w:spacing w:before="120" w:after="120"/>
                    <w:jc w:val="both"/>
                    <w:rPr>
                      <w:rFonts w:ascii="Times New Roman" w:hAnsi="Times New Roman" w:cs="Times New Roman"/>
                      <w:b/>
                      <w:sz w:val="24"/>
                      <w:szCs w:val="24"/>
                    </w:rPr>
                  </w:pPr>
                  <w:r w:rsidRPr="00A71A5C">
                    <w:rPr>
                      <w:rFonts w:ascii="Times New Roman" w:hAnsi="Times New Roman" w:cs="Times New Roman"/>
                      <w:b/>
                      <w:sz w:val="24"/>
                      <w:szCs w:val="24"/>
                    </w:rPr>
                    <w:t>Đơn vị hành chính</w:t>
                  </w:r>
                </w:p>
              </w:tc>
              <w:tc>
                <w:tcPr>
                  <w:tcW w:w="1531" w:type="dxa"/>
                  <w:shd w:val="clear" w:color="auto" w:fill="auto"/>
                  <w:vAlign w:val="center"/>
                </w:tcPr>
                <w:p w:rsidR="00FB7F6F" w:rsidRPr="00A71A5C" w:rsidRDefault="00FB7F6F" w:rsidP="00010736">
                  <w:pPr>
                    <w:spacing w:before="120" w:after="120"/>
                    <w:jc w:val="both"/>
                    <w:rPr>
                      <w:rFonts w:ascii="Times New Roman" w:hAnsi="Times New Roman" w:cs="Times New Roman"/>
                      <w:b/>
                      <w:sz w:val="24"/>
                      <w:szCs w:val="24"/>
                    </w:rPr>
                  </w:pPr>
                  <w:r w:rsidRPr="00A71A5C">
                    <w:rPr>
                      <w:rFonts w:ascii="Times New Roman" w:hAnsi="Times New Roman" w:cs="Times New Roman"/>
                      <w:b/>
                      <w:sz w:val="24"/>
                      <w:szCs w:val="24"/>
                    </w:rPr>
                    <w:t xml:space="preserve">Đất trồng lúa, đất nuôi trồng thủy </w:t>
                  </w:r>
                  <w:r w:rsidRPr="00A71A5C">
                    <w:rPr>
                      <w:rFonts w:ascii="Times New Roman" w:hAnsi="Times New Roman" w:cs="Times New Roman"/>
                      <w:b/>
                      <w:sz w:val="24"/>
                      <w:szCs w:val="24"/>
                    </w:rPr>
                    <w:lastRenderedPageBreak/>
                    <w:t>sản, đất lâm nghiệp</w:t>
                  </w:r>
                </w:p>
              </w:tc>
              <w:tc>
                <w:tcPr>
                  <w:tcW w:w="947" w:type="dxa"/>
                  <w:shd w:val="clear" w:color="auto" w:fill="auto"/>
                  <w:vAlign w:val="center"/>
                </w:tcPr>
                <w:p w:rsidR="00FB7F6F" w:rsidRPr="00A71A5C" w:rsidRDefault="00FB7F6F" w:rsidP="00010736">
                  <w:pPr>
                    <w:spacing w:before="120" w:after="120"/>
                    <w:jc w:val="both"/>
                    <w:rPr>
                      <w:rFonts w:ascii="Times New Roman" w:hAnsi="Times New Roman" w:cs="Times New Roman"/>
                      <w:b/>
                      <w:sz w:val="24"/>
                      <w:szCs w:val="24"/>
                    </w:rPr>
                  </w:pPr>
                  <w:r w:rsidRPr="00A71A5C">
                    <w:rPr>
                      <w:rFonts w:ascii="Times New Roman" w:hAnsi="Times New Roman" w:cs="Times New Roman"/>
                      <w:b/>
                      <w:sz w:val="24"/>
                      <w:szCs w:val="24"/>
                    </w:rPr>
                    <w:lastRenderedPageBreak/>
                    <w:t>Đất nông nghiệp còn lại</w:t>
                  </w:r>
                </w:p>
              </w:tc>
            </w:tr>
            <w:tr w:rsidR="00A71A5C" w:rsidRPr="00A71A5C" w:rsidTr="00830370">
              <w:trPr>
                <w:jc w:val="center"/>
              </w:trPr>
              <w:tc>
                <w:tcPr>
                  <w:tcW w:w="2332" w:type="dxa"/>
                  <w:shd w:val="clear" w:color="auto" w:fill="auto"/>
                  <w:vAlign w:val="center"/>
                </w:tcPr>
                <w:p w:rsidR="00FB7F6F" w:rsidRPr="00A71A5C" w:rsidRDefault="00FB7F6F" w:rsidP="00010736">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lastRenderedPageBreak/>
                    <w:t>1</w:t>
                  </w:r>
                </w:p>
              </w:tc>
              <w:tc>
                <w:tcPr>
                  <w:tcW w:w="2552" w:type="dxa"/>
                  <w:shd w:val="clear" w:color="auto" w:fill="auto"/>
                  <w:vAlign w:val="center"/>
                </w:tcPr>
                <w:p w:rsidR="00FB7F6F" w:rsidRPr="00A71A5C" w:rsidRDefault="00FB7F6F" w:rsidP="00010736">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t>Các phường, thị trấn</w:t>
                  </w:r>
                </w:p>
              </w:tc>
              <w:tc>
                <w:tcPr>
                  <w:tcW w:w="1531" w:type="dxa"/>
                  <w:vMerge w:val="restart"/>
                  <w:shd w:val="clear" w:color="auto" w:fill="auto"/>
                  <w:vAlign w:val="center"/>
                </w:tcPr>
                <w:p w:rsidR="00FB7F6F" w:rsidRPr="00A71A5C" w:rsidRDefault="00FB7F6F" w:rsidP="00010736">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t>1.000</w:t>
                  </w:r>
                </w:p>
              </w:tc>
              <w:tc>
                <w:tcPr>
                  <w:tcW w:w="947" w:type="dxa"/>
                  <w:vMerge w:val="restart"/>
                  <w:shd w:val="clear" w:color="auto" w:fill="auto"/>
                  <w:vAlign w:val="center"/>
                </w:tcPr>
                <w:p w:rsidR="00FB7F6F" w:rsidRPr="00A71A5C" w:rsidRDefault="00FB7F6F" w:rsidP="00010736">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t>500</w:t>
                  </w:r>
                </w:p>
              </w:tc>
            </w:tr>
            <w:tr w:rsidR="00A71A5C" w:rsidRPr="00A71A5C" w:rsidTr="00830370">
              <w:trPr>
                <w:jc w:val="center"/>
              </w:trPr>
              <w:tc>
                <w:tcPr>
                  <w:tcW w:w="2332" w:type="dxa"/>
                  <w:shd w:val="clear" w:color="auto" w:fill="auto"/>
                  <w:vAlign w:val="center"/>
                </w:tcPr>
                <w:p w:rsidR="00FB7F6F" w:rsidRPr="00A71A5C" w:rsidRDefault="00FB7F6F" w:rsidP="00010736">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t>2</w:t>
                  </w:r>
                </w:p>
              </w:tc>
              <w:tc>
                <w:tcPr>
                  <w:tcW w:w="2552" w:type="dxa"/>
                  <w:shd w:val="clear" w:color="auto" w:fill="auto"/>
                  <w:vAlign w:val="center"/>
                </w:tcPr>
                <w:p w:rsidR="00FB7F6F" w:rsidRPr="00A71A5C" w:rsidRDefault="00FB7F6F" w:rsidP="00010736">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t>Các xã</w:t>
                  </w:r>
                </w:p>
              </w:tc>
              <w:tc>
                <w:tcPr>
                  <w:tcW w:w="1531" w:type="dxa"/>
                  <w:vMerge/>
                  <w:shd w:val="clear" w:color="auto" w:fill="auto"/>
                  <w:vAlign w:val="center"/>
                </w:tcPr>
                <w:p w:rsidR="00FB7F6F" w:rsidRPr="00A71A5C" w:rsidRDefault="00FB7F6F" w:rsidP="00010736">
                  <w:pPr>
                    <w:spacing w:before="120" w:after="120"/>
                    <w:jc w:val="both"/>
                    <w:rPr>
                      <w:rFonts w:ascii="Times New Roman" w:hAnsi="Times New Roman" w:cs="Times New Roman"/>
                      <w:dstrike/>
                      <w:sz w:val="24"/>
                      <w:szCs w:val="24"/>
                    </w:rPr>
                  </w:pPr>
                </w:p>
              </w:tc>
              <w:tc>
                <w:tcPr>
                  <w:tcW w:w="947" w:type="dxa"/>
                  <w:vMerge/>
                  <w:shd w:val="clear" w:color="auto" w:fill="auto"/>
                  <w:vAlign w:val="center"/>
                </w:tcPr>
                <w:p w:rsidR="00FB7F6F" w:rsidRPr="00A71A5C" w:rsidRDefault="00FB7F6F" w:rsidP="00010736">
                  <w:pPr>
                    <w:spacing w:before="120" w:after="120"/>
                    <w:jc w:val="both"/>
                    <w:rPr>
                      <w:rFonts w:ascii="Times New Roman" w:hAnsi="Times New Roman" w:cs="Times New Roman"/>
                      <w:dstrike/>
                      <w:sz w:val="24"/>
                      <w:szCs w:val="24"/>
                    </w:rPr>
                  </w:pPr>
                </w:p>
              </w:tc>
            </w:tr>
          </w:tbl>
          <w:p w:rsidR="00FB7F6F" w:rsidRPr="00A71A5C" w:rsidRDefault="00FB7F6F" w:rsidP="00010736">
            <w:pPr>
              <w:spacing w:before="120" w:after="120" w:line="240" w:lineRule="atLeast"/>
              <w:ind w:firstLine="720"/>
              <w:jc w:val="both"/>
              <w:rPr>
                <w:rFonts w:ascii="Times New Roman" w:hAnsi="Times New Roman" w:cs="Times New Roman"/>
                <w:spacing w:val="-2"/>
                <w:sz w:val="24"/>
                <w:szCs w:val="24"/>
              </w:rPr>
            </w:pPr>
            <w:r w:rsidRPr="00A71A5C">
              <w:rPr>
                <w:rFonts w:ascii="Times New Roman" w:hAnsi="Times New Roman" w:cs="Times New Roman"/>
                <w:spacing w:val="-2"/>
                <w:sz w:val="24"/>
                <w:szCs w:val="24"/>
              </w:rPr>
              <w:t>c) Trường hợp thửa đất yêu cầu tách thửa có hình dạng đặc biệt (hình thể không giống như hình chữ nhật, hình thang) thì diện tích phải đảm bảo theo quy định tại Điểm a, Điểm b, Khoản này.</w:t>
            </w:r>
          </w:p>
          <w:p w:rsidR="00FB7F6F" w:rsidRPr="00A71A5C" w:rsidRDefault="00FB7F6F" w:rsidP="00010736">
            <w:pPr>
              <w:spacing w:before="120" w:after="120" w:line="240" w:lineRule="atLeast"/>
              <w:ind w:firstLine="720"/>
              <w:jc w:val="both"/>
              <w:rPr>
                <w:rFonts w:ascii="Times New Roman" w:hAnsi="Times New Roman" w:cs="Times New Roman"/>
                <w:b/>
                <w:sz w:val="24"/>
                <w:szCs w:val="24"/>
              </w:rPr>
            </w:pPr>
            <w:r w:rsidRPr="00A71A5C">
              <w:rPr>
                <w:rFonts w:ascii="Times New Roman" w:hAnsi="Times New Roman" w:cs="Times New Roman"/>
                <w:b/>
                <w:sz w:val="24"/>
                <w:szCs w:val="24"/>
              </w:rPr>
              <w:t>Điều 5. Điều kiện tách thửa đất ở hoặc các loại đất khác để chuyển mục đích sang đất ở nhằm chuyển nhượng quyền sử dụng đất thuộc khu vực được phép phân lô, bán nền</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bCs/>
                <w:spacing w:val="2"/>
                <w:sz w:val="24"/>
                <w:szCs w:val="24"/>
              </w:rPr>
              <w:t xml:space="preserve">1. </w:t>
            </w:r>
            <w:r w:rsidRPr="00A71A5C">
              <w:rPr>
                <w:rFonts w:ascii="Times New Roman" w:hAnsi="Times New Roman" w:cs="Times New Roman"/>
                <w:sz w:val="24"/>
                <w:szCs w:val="24"/>
              </w:rPr>
              <w:t>Phù hợp với kế hoạch sử dụng đất hàng năm của cấp huyện đã được phê duyệt.</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 xml:space="preserve">2. Không nằm trong các khu vực </w:t>
            </w:r>
            <w:r w:rsidRPr="00A71A5C">
              <w:rPr>
                <w:rFonts w:ascii="Times New Roman" w:hAnsi="Times New Roman" w:cs="Times New Roman"/>
                <w:sz w:val="24"/>
                <w:szCs w:val="24"/>
                <w:lang w:eastAsia="vi-VN"/>
              </w:rPr>
              <w:t xml:space="preserve">có yêu cầu cao về kiến trúc cảnh quan, khu vực trung tâm và xung quanh các công trình là điểm nhấn kiến trúc trong đô thị; mặt tiền các tuyến đường cấp khu vực trở lên và các tuyến đường cảnh quan chính trong đô thị </w:t>
            </w:r>
            <w:r w:rsidRPr="00A71A5C">
              <w:rPr>
                <w:rFonts w:ascii="Times New Roman" w:hAnsi="Times New Roman" w:cs="Times New Roman"/>
                <w:sz w:val="24"/>
                <w:szCs w:val="24"/>
              </w:rPr>
              <w:t>theo quy định tại Khoản 17, Điều 1 Nghị định số 148/2020/NĐ-CP ngày 18/12/2020 của Chính phủ.</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3. Thuộc các khu vực được chuyển nhượng quyền sử dụng đất dưới hình thức phân lô, bán nền do UBND tỉnh công bố công khai.</w:t>
            </w:r>
          </w:p>
          <w:p w:rsidR="00FB7F6F" w:rsidRPr="00A71A5C" w:rsidRDefault="00FB7F6F" w:rsidP="00010736">
            <w:pPr>
              <w:spacing w:before="120" w:after="120" w:line="240" w:lineRule="atLeast"/>
              <w:ind w:firstLine="720"/>
              <w:jc w:val="both"/>
              <w:rPr>
                <w:rFonts w:ascii="Times New Roman" w:hAnsi="Times New Roman" w:cs="Times New Roman"/>
                <w:bCs/>
                <w:spacing w:val="2"/>
                <w:sz w:val="24"/>
                <w:szCs w:val="24"/>
              </w:rPr>
            </w:pPr>
            <w:r w:rsidRPr="00A71A5C">
              <w:rPr>
                <w:rFonts w:ascii="Times New Roman" w:hAnsi="Times New Roman" w:cs="Times New Roman"/>
                <w:bCs/>
                <w:spacing w:val="2"/>
                <w:sz w:val="24"/>
                <w:szCs w:val="24"/>
              </w:rPr>
              <w:t xml:space="preserve">4. Đối với </w:t>
            </w:r>
            <w:r w:rsidRPr="00A71A5C">
              <w:rPr>
                <w:rFonts w:ascii="Times New Roman" w:hAnsi="Times New Roman" w:cs="Times New Roman"/>
                <w:sz w:val="24"/>
                <w:szCs w:val="24"/>
              </w:rPr>
              <w:t xml:space="preserve">thửa đất, khu đất có </w:t>
            </w:r>
            <w:r w:rsidRPr="00A71A5C">
              <w:rPr>
                <w:rFonts w:ascii="Times New Roman" w:hAnsi="Times New Roman" w:cs="Times New Roman"/>
                <w:bCs/>
                <w:spacing w:val="2"/>
                <w:sz w:val="24"/>
                <w:szCs w:val="24"/>
              </w:rPr>
              <w:t>diện tích từ mười (10) lần hạn mức giao đất ở cho hộ gia đình, cá nhân để làm nhà ở trên địa bàn tỉnh theo Quyết định số 41/2014/QĐ-UBND ngày 26/12/2014 của UBND tỉnh (gọi tắt là hạn mức giao đất ở</w:t>
            </w:r>
            <w:r w:rsidRPr="00A71A5C">
              <w:rPr>
                <w:rFonts w:ascii="Times New Roman" w:hAnsi="Times New Roman" w:cs="Times New Roman"/>
                <w:sz w:val="24"/>
                <w:szCs w:val="24"/>
              </w:rPr>
              <w:t xml:space="preserve"> </w:t>
            </w:r>
            <w:r w:rsidRPr="00A71A5C">
              <w:rPr>
                <w:rFonts w:ascii="Times New Roman" w:hAnsi="Times New Roman" w:cs="Times New Roman"/>
                <w:bCs/>
                <w:spacing w:val="2"/>
                <w:sz w:val="24"/>
                <w:szCs w:val="24"/>
              </w:rPr>
              <w:t xml:space="preserve">cho hộ gia đình, cá nhân) trở lên mà thửa đất mới hình thành không tiếp giáp với công trình công cộng hiện hữu thì người sử dụng đất phải lập dự án đầu tư trình cấp có thẩm quyền phê duyệt và triển khai thực hiện dự án theo quy định. </w:t>
            </w:r>
          </w:p>
          <w:p w:rsidR="00FB7F6F" w:rsidRPr="00A71A5C" w:rsidRDefault="00FB7F6F" w:rsidP="00010736">
            <w:pPr>
              <w:spacing w:before="120" w:after="120" w:line="240" w:lineRule="atLeast"/>
              <w:ind w:firstLine="720"/>
              <w:jc w:val="both"/>
              <w:rPr>
                <w:rFonts w:ascii="Times New Roman" w:hAnsi="Times New Roman" w:cs="Times New Roman"/>
                <w:bCs/>
                <w:spacing w:val="2"/>
                <w:sz w:val="24"/>
                <w:szCs w:val="24"/>
              </w:rPr>
            </w:pPr>
            <w:r w:rsidRPr="00A71A5C">
              <w:rPr>
                <w:rFonts w:ascii="Times New Roman" w:hAnsi="Times New Roman" w:cs="Times New Roman"/>
                <w:bCs/>
                <w:spacing w:val="2"/>
                <w:sz w:val="24"/>
                <w:szCs w:val="24"/>
              </w:rPr>
              <w:lastRenderedPageBreak/>
              <w:t>Đối với dự án có tổng mức đầu tư từ 20 (hai mươi) tỷ đồng trở lên, thì nộp hồ sơ tại Sở Kế hoạch và Đầu tư; đối với dự án có tổng mức đầu tư dưới 20 (hai mươi) tỷ đồng, thì nộp hồ sơ tại UBND cấp huyện.</w:t>
            </w:r>
          </w:p>
          <w:p w:rsidR="00FB7F6F" w:rsidRPr="00A71A5C" w:rsidRDefault="00FB7F6F" w:rsidP="00010736">
            <w:pPr>
              <w:spacing w:before="120" w:after="120" w:line="240" w:lineRule="atLeast"/>
              <w:ind w:firstLine="720"/>
              <w:jc w:val="both"/>
              <w:rPr>
                <w:rFonts w:ascii="Times New Roman" w:hAnsi="Times New Roman" w:cs="Times New Roman"/>
                <w:bCs/>
                <w:spacing w:val="-2"/>
                <w:sz w:val="24"/>
                <w:szCs w:val="24"/>
              </w:rPr>
            </w:pPr>
            <w:r w:rsidRPr="00A71A5C">
              <w:rPr>
                <w:rFonts w:ascii="Times New Roman" w:hAnsi="Times New Roman" w:cs="Times New Roman"/>
                <w:bCs/>
                <w:spacing w:val="-2"/>
                <w:sz w:val="24"/>
                <w:szCs w:val="24"/>
              </w:rPr>
              <w:t>5. Đối với thửa đất, khu đất có diện tích dưới mười (10) lần hạn mức giao đất ở cho hộ gia đình, cá nhân mà thửa đất mới hình thành không tiếp giáp với công trình công cộng hiện hữu thì được thực hiện theo quy định tại Điều 4 Quyết định này hoặc lựa chọn hình thức lập dự án đầu tư theo quy định tại Khoản 4, Điều này.</w:t>
            </w:r>
          </w:p>
          <w:p w:rsidR="00FB7F6F" w:rsidRPr="00A71A5C" w:rsidRDefault="00FB7F6F" w:rsidP="00010736">
            <w:pPr>
              <w:spacing w:before="120" w:after="120" w:line="240" w:lineRule="atLeast"/>
              <w:ind w:firstLine="720"/>
              <w:jc w:val="both"/>
              <w:rPr>
                <w:rFonts w:ascii="Times New Roman" w:hAnsi="Times New Roman" w:cs="Times New Roman"/>
                <w:b/>
                <w:spacing w:val="-2"/>
                <w:sz w:val="24"/>
                <w:szCs w:val="24"/>
              </w:rPr>
            </w:pPr>
            <w:r w:rsidRPr="00A71A5C">
              <w:rPr>
                <w:rFonts w:ascii="Times New Roman" w:hAnsi="Times New Roman" w:cs="Times New Roman"/>
                <w:b/>
                <w:spacing w:val="-2"/>
                <w:sz w:val="24"/>
                <w:szCs w:val="24"/>
              </w:rPr>
              <w:t>Điều 6. Một số trường hợp quy định cụ thể về tách thửa từng loại đất</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1. Thửa đất đang sử dụng được hình thành trước ngày Quyết định này có hiệu lực thi hành thì được cấp Giấy chứng nhận quyền sử dụng đất, quyền sở hữu nhà ở và tài sản khác gắn liền với đất nếu đủ điều kiện theo quy định của pháp luật về đất đai.</w:t>
            </w:r>
          </w:p>
          <w:p w:rsidR="00FB7F6F" w:rsidRPr="00A71A5C" w:rsidRDefault="00FB7F6F" w:rsidP="00010736">
            <w:pPr>
              <w:spacing w:before="120" w:after="120" w:line="240" w:lineRule="atLeast"/>
              <w:ind w:firstLine="720"/>
              <w:jc w:val="both"/>
              <w:rPr>
                <w:rFonts w:ascii="Times New Roman" w:hAnsi="Times New Roman" w:cs="Times New Roman"/>
                <w:spacing w:val="-2"/>
                <w:w w:val="101"/>
                <w:sz w:val="24"/>
                <w:szCs w:val="24"/>
              </w:rPr>
            </w:pPr>
            <w:r w:rsidRPr="00A71A5C">
              <w:rPr>
                <w:rFonts w:ascii="Times New Roman" w:hAnsi="Times New Roman" w:cs="Times New Roman"/>
                <w:spacing w:val="-2"/>
                <w:w w:val="101"/>
                <w:sz w:val="24"/>
                <w:szCs w:val="24"/>
              </w:rPr>
              <w:t>2. Trường hợp người sử dụng đất yêu cầu tách thửa mà thửa đất mới hình thành có diện tích hoặc kích thước không phù hợp với quy định tại Khoản 5, Điều 4 Quyết định này, đồng thời với việc xin được hợp thửa đất đó với thửa đất khác liền kề đã được cấp Giấy chứng nhận quyền sử dụng đất, quyền sở hữu nhà ở và tài sản khác gắn liền với đất theo quy định để tạo thành thửa đất mới thì được phép tách thửa, hợp thửa và cấp Giấy chứng nhận quyền sử dụng đất, quyền sở hữu nhà ở và tài sản khác gắn liền với đất. Trường hợp thửa đất yêu cầu tách thửa và thửa đất liền kề khác chủ sử dụng, khác loại đất thì thực hiện đồng thời thủ tục chuyển quyền sử dụng đất, chuyển mục đích sử dụng đất và hợp thửa đất theo quy định.</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 xml:space="preserve">3. Trường hợp tách thửa đất nông nghiệp để chuyển mục đích sang đất phi nông nghiệp phù hợp với kế hoạch sử dụng đất hàng năm của cấp huyện được UBND tỉnh phê duyệt thì phải thực hiện thủ tục tách thửa đồng thời với thủ tục chuyển mục đích sử dụng đất; diện tích, kích thước tối thiểu được phép tách thửa đất của thửa đất mới hình thành áp dụng theo loại đất xin chuyển mục đích được quy định tại </w:t>
            </w:r>
            <w:r w:rsidRPr="00A71A5C">
              <w:rPr>
                <w:rFonts w:ascii="Times New Roman" w:hAnsi="Times New Roman" w:cs="Times New Roman"/>
                <w:spacing w:val="-2"/>
                <w:sz w:val="24"/>
                <w:szCs w:val="24"/>
              </w:rPr>
              <w:t xml:space="preserve">Điểm a, Khoản 5, Điều 4 </w:t>
            </w:r>
            <w:r w:rsidRPr="00A71A5C">
              <w:rPr>
                <w:rFonts w:ascii="Times New Roman" w:hAnsi="Times New Roman" w:cs="Times New Roman"/>
                <w:sz w:val="24"/>
                <w:szCs w:val="24"/>
              </w:rPr>
              <w:t xml:space="preserve">Quyết định này.   </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lastRenderedPageBreak/>
              <w:t>Trường hợp thửa mới tách ra (thửa xin chuyển mục đích sử dụng đất), nằm trong ranh giới thửa đất còn lại đã tiếp giáp công trình công cộng hiện hữu để chuyển mục đích sang đất ở hoặc đất phi nông nghiệp không phải là đất ở phù hợp với kế hoạch sử dụng đất hàng năm của cấp huyện đã được UBND tỉnh phê duyệt thì diện tích, kích thước tối thiểu được phép tách thửa đất được áp dụng tại Đ</w:t>
            </w:r>
            <w:r w:rsidRPr="00A71A5C">
              <w:rPr>
                <w:rFonts w:ascii="Times New Roman" w:hAnsi="Times New Roman" w:cs="Times New Roman"/>
                <w:spacing w:val="-2"/>
                <w:sz w:val="24"/>
                <w:szCs w:val="24"/>
              </w:rPr>
              <w:t xml:space="preserve">iểm a, Khoản 5, Điều 4 </w:t>
            </w:r>
            <w:r w:rsidRPr="00A71A5C">
              <w:rPr>
                <w:rFonts w:ascii="Times New Roman" w:hAnsi="Times New Roman" w:cs="Times New Roman"/>
                <w:sz w:val="24"/>
                <w:szCs w:val="24"/>
              </w:rPr>
              <w:t>Quyết định này.</w:t>
            </w:r>
          </w:p>
          <w:p w:rsidR="00FB7F6F" w:rsidRPr="00A71A5C" w:rsidRDefault="00FB7F6F" w:rsidP="00010736">
            <w:pPr>
              <w:spacing w:before="120" w:after="120" w:line="240" w:lineRule="atLeast"/>
              <w:ind w:firstLine="720"/>
              <w:jc w:val="both"/>
              <w:rPr>
                <w:rFonts w:ascii="Times New Roman" w:hAnsi="Times New Roman" w:cs="Times New Roman"/>
                <w:bCs/>
                <w:sz w:val="24"/>
                <w:szCs w:val="24"/>
              </w:rPr>
            </w:pPr>
            <w:r w:rsidRPr="00A71A5C">
              <w:rPr>
                <w:rFonts w:ascii="Times New Roman" w:hAnsi="Times New Roman" w:cs="Times New Roman"/>
                <w:spacing w:val="2"/>
                <w:sz w:val="24"/>
                <w:szCs w:val="24"/>
              </w:rPr>
              <w:t xml:space="preserve">4. Trường hợp thửa đất có đất ở ghép với đất nông nghiệp, khi tách thửa cùng có hai mục đích sử dụng thì diện tích, kích thước thửa đất ở phải theo quy định tại Điểm a, Khoản 5, Điều 4, đất nông nghiệp không áp dụng Quyết định này. Trường hợp thửa đất mới hình thành </w:t>
            </w:r>
            <w:r w:rsidRPr="00A71A5C">
              <w:rPr>
                <w:rFonts w:ascii="Times New Roman" w:hAnsi="Times New Roman" w:cs="Times New Roman"/>
                <w:bCs/>
                <w:sz w:val="24"/>
                <w:szCs w:val="24"/>
              </w:rPr>
              <w:t>không tiếp giáp với công trình công cộng hiện hữu thì UBND cấp huyện phải có ý kiến vào</w:t>
            </w:r>
            <w:r w:rsidRPr="00A71A5C">
              <w:rPr>
                <w:rFonts w:ascii="Times New Roman" w:hAnsi="Times New Roman" w:cs="Times New Roman"/>
                <w:sz w:val="24"/>
                <w:szCs w:val="24"/>
              </w:rPr>
              <w:t xml:space="preserve"> </w:t>
            </w:r>
            <w:r w:rsidRPr="00A71A5C">
              <w:rPr>
                <w:rFonts w:ascii="Times New Roman" w:hAnsi="Times New Roman" w:cs="Times New Roman"/>
                <w:bCs/>
                <w:sz w:val="24"/>
                <w:szCs w:val="24"/>
              </w:rPr>
              <w:t>đơn đề nghị tách thửa đất, hợp thửa đất trước khi thực hiện.</w:t>
            </w:r>
          </w:p>
          <w:p w:rsidR="00FB7F6F" w:rsidRPr="00A71A5C" w:rsidRDefault="00FB7F6F" w:rsidP="00010736">
            <w:pPr>
              <w:spacing w:before="120" w:after="120" w:line="240" w:lineRule="atLeast"/>
              <w:ind w:firstLine="720"/>
              <w:jc w:val="both"/>
              <w:rPr>
                <w:rFonts w:ascii="Times New Roman" w:hAnsi="Times New Roman" w:cs="Times New Roman"/>
                <w:spacing w:val="2"/>
                <w:sz w:val="24"/>
                <w:szCs w:val="24"/>
              </w:rPr>
            </w:pPr>
            <w:r w:rsidRPr="00A71A5C">
              <w:rPr>
                <w:rFonts w:ascii="Times New Roman" w:hAnsi="Times New Roman" w:cs="Times New Roman"/>
                <w:spacing w:val="2"/>
                <w:sz w:val="24"/>
                <w:szCs w:val="24"/>
              </w:rPr>
              <w:t xml:space="preserve">5. Được phép tách thửa đối với thửa đất (trọn thửa) thuộc </w:t>
            </w:r>
            <w:r w:rsidRPr="00A71A5C">
              <w:rPr>
                <w:rFonts w:ascii="Times New Roman" w:eastAsia="Symbol" w:hAnsi="Times New Roman" w:cs="Times New Roman"/>
                <w:spacing w:val="2"/>
                <w:sz w:val="24"/>
                <w:szCs w:val="24"/>
              </w:rPr>
              <w:t>hành lang bảo vệ an toàn công trình công cộng;</w:t>
            </w:r>
            <w:r w:rsidRPr="00A71A5C">
              <w:rPr>
                <w:rFonts w:ascii="Times New Roman" w:hAnsi="Times New Roman" w:cs="Times New Roman"/>
                <w:spacing w:val="2"/>
                <w:sz w:val="24"/>
                <w:szCs w:val="24"/>
              </w:rPr>
              <w:t xml:space="preserve"> diện tích, kích thước theo quy định tại Điều 4 Quyết định này. Trong quá trình quản lý, sử dụng đối với trường hợp này phải tuân thủ theo quy định về quản lý và bảo vệ công trình công cộng hiện hành. </w:t>
            </w:r>
          </w:p>
          <w:p w:rsidR="00FB7F6F" w:rsidRPr="00A71A5C" w:rsidRDefault="00FB7F6F" w:rsidP="00010736">
            <w:pPr>
              <w:shd w:val="clear" w:color="auto" w:fill="FFFFFF"/>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6. Đối với thửa đất phi nông nghiệp thuộc</w:t>
            </w:r>
            <w:bookmarkStart w:id="0" w:name="_GoBack"/>
            <w:bookmarkEnd w:id="0"/>
            <w:r w:rsidRPr="00A71A5C">
              <w:rPr>
                <w:rFonts w:ascii="Times New Roman" w:hAnsi="Times New Roman" w:cs="Times New Roman"/>
                <w:sz w:val="24"/>
                <w:szCs w:val="24"/>
              </w:rPr>
              <w:t xml:space="preserve"> khu vực đã có quy hoạch sử dụng đất hoặc quy hoạch xây dựng hoặc quy hoạch đô thị mà quy hoạch đó có quy định cụ thể về diện tích, kích thước từng thửa đất thì áp dụng diện tích, kích thước theo quy hoạch đó. </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7. Các trường hợp tặng cho quyền sử dụng đất, tài sản gắn liền với quyền sử dụng đất giữa cha, mẹ (kể cả cha nuôi, mẹ nuôi) với con (kể cả con nuôi, con dâu, con rễ); giữa anh, chị, em ruột với nhau; giữa ông bà nội, ông bà ngoại với cháu ruột mà không phù hợp quy định tại Khoản 5, Điều 4 Quyết định này. UBND cấp huyện có ý kiến từng trường hợp cụ thể vào đ</w:t>
            </w:r>
            <w:r w:rsidRPr="00A71A5C">
              <w:rPr>
                <w:rFonts w:ascii="Times New Roman" w:hAnsi="Times New Roman" w:cs="Times New Roman"/>
                <w:bCs/>
                <w:sz w:val="24"/>
                <w:szCs w:val="24"/>
              </w:rPr>
              <w:t>ơn đề nghị tách thửa đất, hợp thửa đất.</w:t>
            </w:r>
            <w:r w:rsidRPr="00A71A5C">
              <w:rPr>
                <w:rFonts w:ascii="Times New Roman" w:hAnsi="Times New Roman" w:cs="Times New Roman"/>
                <w:sz w:val="24"/>
                <w:szCs w:val="24"/>
              </w:rPr>
              <w:t xml:space="preserve"> Văn phòng đăng ký đất đai chỉ đo đạc tách thửa khi có ý kiến thống nhất của UBND cấp huyện.</w:t>
            </w:r>
          </w:p>
          <w:p w:rsidR="00FB7F6F" w:rsidRPr="00A71A5C" w:rsidRDefault="00FB7F6F" w:rsidP="00010736">
            <w:pPr>
              <w:spacing w:before="120" w:after="120" w:line="240" w:lineRule="atLeast"/>
              <w:ind w:firstLine="720"/>
              <w:jc w:val="both"/>
              <w:rPr>
                <w:rFonts w:ascii="Times New Roman" w:hAnsi="Times New Roman" w:cs="Times New Roman"/>
                <w:spacing w:val="-2"/>
                <w:sz w:val="24"/>
                <w:szCs w:val="24"/>
              </w:rPr>
            </w:pPr>
            <w:r w:rsidRPr="00A71A5C">
              <w:rPr>
                <w:rFonts w:ascii="Times New Roman" w:hAnsi="Times New Roman" w:cs="Times New Roman"/>
                <w:sz w:val="24"/>
                <w:szCs w:val="24"/>
              </w:rPr>
              <w:t xml:space="preserve">8. Trường hợp người sử dụng đất có nhu cầu tách thửa đất qua 02 (hai) thửa đất liền kề, trong đó vừa tách thửa đất phi nông nghiệp không tiếp giáp công trình công cộng hiện hữu do bị cách bởi thửa đất nông nghiệp </w:t>
            </w:r>
            <w:r w:rsidRPr="00A71A5C">
              <w:rPr>
                <w:rFonts w:ascii="Times New Roman" w:hAnsi="Times New Roman" w:cs="Times New Roman"/>
                <w:sz w:val="24"/>
                <w:szCs w:val="24"/>
              </w:rPr>
              <w:lastRenderedPageBreak/>
              <w:t xml:space="preserve">của cùng chủ sử dụng (thửa đất nông nghiệp nằm trong hành lang bảo vệ an toàn công trình công cộng hoặc nằm trong ranh giới quy hoạch hoặc bao quanh thửa đất phi nông nghiệp) thì được phép tách thửa; </w:t>
            </w:r>
            <w:r w:rsidRPr="00A71A5C">
              <w:rPr>
                <w:rFonts w:ascii="Times New Roman" w:hAnsi="Times New Roman" w:cs="Times New Roman"/>
                <w:spacing w:val="-2"/>
                <w:sz w:val="24"/>
                <w:szCs w:val="24"/>
              </w:rPr>
              <w:t>diện tích, kích thước tối thiểu tách thửa đất phi nông nghiệp theo quy định tại Điểm a, Khoản 5, Điều 4, thửa đất nông nghiệp không áp dụng theo Quyết định này.</w:t>
            </w:r>
          </w:p>
          <w:p w:rsidR="00FB7F6F" w:rsidRPr="00A71A5C" w:rsidRDefault="00FB7F6F" w:rsidP="00010736">
            <w:pPr>
              <w:spacing w:before="120" w:after="120" w:line="240" w:lineRule="atLeast"/>
              <w:ind w:firstLine="720"/>
              <w:jc w:val="both"/>
              <w:rPr>
                <w:rFonts w:ascii="Times New Roman" w:hAnsi="Times New Roman" w:cs="Times New Roman"/>
                <w:spacing w:val="-2"/>
                <w:sz w:val="24"/>
                <w:szCs w:val="24"/>
              </w:rPr>
            </w:pPr>
            <w:r w:rsidRPr="00A71A5C">
              <w:rPr>
                <w:rFonts w:ascii="Times New Roman" w:hAnsi="Times New Roman" w:cs="Times New Roman"/>
                <w:spacing w:val="-2"/>
                <w:sz w:val="24"/>
                <w:szCs w:val="24"/>
              </w:rPr>
              <w:t>9. Trường hợp người sử dụng đất xin tách thửa đất mà hiện trạng có mồ mã thì được phép tách thửa; diện tích, kích thước thửa đất tách ra (có mồ mã) theo quy định tại Điểm a, Khoản 5, Điều 4 Quyết định này.</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pacing w:val="-2"/>
                <w:sz w:val="24"/>
                <w:szCs w:val="24"/>
              </w:rPr>
              <w:t>10. Thửa đất được hình thành do người sử dụng đất tự chia tách ra từ thửa đất đang sử dụng mà thửa đất đó có diện tích, kích thước nhỏ hơn diện tích, kích thước tối thiểu được phép tách thửa theo quy định tại K</w:t>
            </w:r>
            <w:r w:rsidRPr="00A71A5C">
              <w:rPr>
                <w:rFonts w:ascii="Times New Roman" w:hAnsi="Times New Roman" w:cs="Times New Roman"/>
                <w:sz w:val="24"/>
                <w:szCs w:val="24"/>
              </w:rPr>
              <w:t>hoản 5, Điều 4</w:t>
            </w:r>
            <w:r w:rsidRPr="00A71A5C">
              <w:rPr>
                <w:rFonts w:ascii="Times New Roman" w:hAnsi="Times New Roman" w:cs="Times New Roman"/>
                <w:spacing w:val="-2"/>
                <w:sz w:val="24"/>
                <w:szCs w:val="24"/>
              </w:rPr>
              <w:t xml:space="preserve"> Quyết định này thì không được công nhận là thửa đất; không được làm thủ tục thực hiện các quyền của người sử dụng đất theo quy định tại Khoản 2, Điều 29 Nghị định số 43/2014/NĐ-CP ngày 15/5/</w:t>
            </w:r>
            <w:r w:rsidRPr="00A71A5C">
              <w:rPr>
                <w:rFonts w:ascii="Times New Roman" w:hAnsi="Times New Roman" w:cs="Times New Roman"/>
                <w:sz w:val="24"/>
                <w:szCs w:val="24"/>
              </w:rPr>
              <w:t>2014 của Chính phủ và không được cấp Giấy chứng nhận quyền sử dụng đất, quyền sở hữu nhà ở và tài sản khác gắn liền với đất.</w:t>
            </w:r>
          </w:p>
          <w:p w:rsidR="00FB7F6F" w:rsidRPr="00A71A5C" w:rsidRDefault="00FB7F6F" w:rsidP="00010736">
            <w:pPr>
              <w:spacing w:before="120" w:after="120" w:line="240" w:lineRule="atLeast"/>
              <w:ind w:firstLine="720"/>
              <w:jc w:val="both"/>
              <w:rPr>
                <w:rFonts w:ascii="Times New Roman" w:hAnsi="Times New Roman" w:cs="Times New Roman"/>
                <w:spacing w:val="-2"/>
                <w:sz w:val="24"/>
                <w:szCs w:val="24"/>
              </w:rPr>
            </w:pPr>
            <w:r w:rsidRPr="00A71A5C">
              <w:rPr>
                <w:rFonts w:ascii="Times New Roman" w:hAnsi="Times New Roman" w:cs="Times New Roman"/>
                <w:spacing w:val="-2"/>
                <w:sz w:val="24"/>
                <w:szCs w:val="24"/>
              </w:rPr>
              <w:t xml:space="preserve">11. Trường hợp thửa đất nông nghiệp còn lại sau khi tách thửa có diện tích nhỏ hơn diện tích tối thiểu tách thửa theo quy định tại Điểm b, </w:t>
            </w:r>
            <w:r w:rsidRPr="00A71A5C">
              <w:rPr>
                <w:rFonts w:ascii="Times New Roman" w:hAnsi="Times New Roman" w:cs="Times New Roman"/>
                <w:sz w:val="24"/>
                <w:szCs w:val="24"/>
              </w:rPr>
              <w:t>Khoản 5, Điều 4</w:t>
            </w:r>
            <w:r w:rsidRPr="00A71A5C">
              <w:rPr>
                <w:rFonts w:ascii="Times New Roman" w:hAnsi="Times New Roman" w:cs="Times New Roman"/>
                <w:spacing w:val="-2"/>
                <w:sz w:val="24"/>
                <w:szCs w:val="24"/>
              </w:rPr>
              <w:t xml:space="preserve"> hoặc chủ sử dụng đất đề nghị tách thửa để chuyển đổi đất nông nghiệp với các chủ sử dụng đất giáp cận nhưng thửa đất mới hình thành nhỏ hơn diện tích tối thiểu tách thửa theo quy định tại Điểm b, </w:t>
            </w:r>
            <w:r w:rsidRPr="00A71A5C">
              <w:rPr>
                <w:rFonts w:ascii="Times New Roman" w:hAnsi="Times New Roman" w:cs="Times New Roman"/>
                <w:sz w:val="24"/>
                <w:szCs w:val="24"/>
              </w:rPr>
              <w:t>Khoản 5, Điều 4</w:t>
            </w:r>
            <w:r w:rsidRPr="00A71A5C">
              <w:rPr>
                <w:rFonts w:ascii="Times New Roman" w:hAnsi="Times New Roman" w:cs="Times New Roman"/>
                <w:spacing w:val="-2"/>
                <w:sz w:val="24"/>
                <w:szCs w:val="24"/>
              </w:rPr>
              <w:t xml:space="preserve"> Quyết định này thì UBND cấp huyện có ý kiến từng trường hợp cụ thể vào đơn đề nghị tách thửa, hợp thửa đất. Văn phòng đăng ký đất đai chỉ được phép đo đạc tách thửa khi có ý kiến thống nhất của UBND cấp huyện.</w:t>
            </w:r>
          </w:p>
          <w:p w:rsidR="00FB7F6F" w:rsidRPr="00A71A5C" w:rsidRDefault="00FB7F6F" w:rsidP="00010736">
            <w:pPr>
              <w:spacing w:before="120" w:after="120" w:line="240" w:lineRule="atLeast"/>
              <w:ind w:firstLine="720"/>
              <w:jc w:val="both"/>
              <w:rPr>
                <w:rFonts w:ascii="Times New Roman" w:hAnsi="Times New Roman" w:cs="Times New Roman"/>
                <w:spacing w:val="-2"/>
                <w:sz w:val="24"/>
                <w:szCs w:val="24"/>
              </w:rPr>
            </w:pPr>
            <w:r w:rsidRPr="00A71A5C">
              <w:rPr>
                <w:rFonts w:ascii="Times New Roman" w:hAnsi="Times New Roman" w:cs="Times New Roman"/>
                <w:spacing w:val="-2"/>
                <w:sz w:val="24"/>
                <w:szCs w:val="24"/>
              </w:rPr>
              <w:t>12. Một số trường hợp đặc biệt chưa được quy định trong Quyết định này thì  tùy vào từng trường hợp cụ thể phát sinh, UBND cấp huyện báo cáo, đề xuất UBND tỉnh xem xét giải quyết cụ thể. Những trường hợp không quy định trong Quyết định này nhưng diễn ra mang tính phổ biến thì UBND cấp huyện có trách nhiệm tổng hợp, báo cáo UBND tỉnh (thông qua Sở Tài nguyên và Môi trường) để xem xét, điều chỉnh cho phù hợp.</w:t>
            </w:r>
          </w:p>
          <w:p w:rsidR="0035157A" w:rsidRPr="00A71A5C" w:rsidRDefault="0035157A" w:rsidP="00010736">
            <w:pPr>
              <w:spacing w:before="120" w:after="120" w:line="240" w:lineRule="atLeast"/>
              <w:ind w:firstLine="720"/>
              <w:jc w:val="both"/>
              <w:rPr>
                <w:rFonts w:ascii="Times New Roman" w:hAnsi="Times New Roman" w:cs="Times New Roman"/>
                <w:spacing w:val="-2"/>
                <w:sz w:val="24"/>
                <w:szCs w:val="24"/>
              </w:rPr>
            </w:pPr>
          </w:p>
          <w:p w:rsidR="00FB7F6F" w:rsidRPr="00A71A5C" w:rsidRDefault="00FB7F6F" w:rsidP="00010736">
            <w:pPr>
              <w:spacing w:before="120" w:after="120" w:line="240" w:lineRule="atLeast"/>
              <w:ind w:firstLine="720"/>
              <w:jc w:val="both"/>
              <w:rPr>
                <w:rFonts w:ascii="Times New Roman" w:hAnsi="Times New Roman" w:cs="Times New Roman"/>
                <w:b/>
                <w:sz w:val="24"/>
                <w:szCs w:val="24"/>
              </w:rPr>
            </w:pPr>
            <w:r w:rsidRPr="00A71A5C">
              <w:rPr>
                <w:rFonts w:ascii="Times New Roman" w:hAnsi="Times New Roman" w:cs="Times New Roman"/>
                <w:b/>
                <w:sz w:val="24"/>
                <w:szCs w:val="24"/>
              </w:rPr>
              <w:lastRenderedPageBreak/>
              <w:t>Điều 7. Tổ chức thực hiện</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1. Sở Tài nguyên và Môi trường</w:t>
            </w:r>
          </w:p>
          <w:p w:rsidR="00FB7F6F" w:rsidRPr="00A71A5C" w:rsidRDefault="00FB7F6F" w:rsidP="00010736">
            <w:pPr>
              <w:shd w:val="clear" w:color="auto" w:fill="FFFFFF"/>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a) Phối hợp với các Sở, ngành tỉnh và UBND cấp huyện triển khai thực hiện Quyết định này; định kỳ tổng hợp báo cáo, đề xuất UBND tỉnh chỉ đạo xử lý đối với các trường hợp phát sinh, vướng mắc trong quá trình thực hiện.</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b) Định kỳ hàng năm có kế hoạch tổ chức thanh tra, kiểm tra việc chấp hành các quy định về tách thửa đất, hợp thửa đất trên địa bàn tỉnh.</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2. Sở Xây dựng</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a) Phối hợp với UBND cấp huyện kiểm tra việc đầu tư hạ tầng kỹ thuật, hạ tầng xã hội thuộc các dự án đầu tư xây dựng khu nhà ở.</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b) Hướng dẫn UBND cấp huyện xác định quy mô của các tuyến đường cấp khu vực trở lên.</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 xml:space="preserve">3. Ủy ban nhân dân cấp huyện </w:t>
            </w:r>
          </w:p>
          <w:p w:rsidR="00FB7F6F" w:rsidRPr="00A71A5C" w:rsidRDefault="00FB7F6F" w:rsidP="00010736">
            <w:pPr>
              <w:spacing w:before="120" w:after="120" w:line="240" w:lineRule="atLeast"/>
              <w:ind w:firstLine="720"/>
              <w:jc w:val="both"/>
              <w:rPr>
                <w:rFonts w:ascii="Times New Roman" w:hAnsi="Times New Roman" w:cs="Times New Roman"/>
                <w:strike/>
                <w:sz w:val="24"/>
                <w:szCs w:val="24"/>
              </w:rPr>
            </w:pPr>
            <w:r w:rsidRPr="00A71A5C">
              <w:rPr>
                <w:rFonts w:ascii="Times New Roman" w:hAnsi="Times New Roman" w:cs="Times New Roman"/>
                <w:sz w:val="24"/>
                <w:szCs w:val="24"/>
              </w:rPr>
              <w:t xml:space="preserve">a) Chỉ đạo Phòng Tài nguyên và Môi trường chủ trì, phối hợp các phòng, ban liên quan và UBND cấp xã thẩm định nhu cầu, điều kiện chuyển mục đích sử dụng đất theo đúng quy định; xác minh, thẩm tra, tham mưu UBND cấp huyện có ý kiến vào đơn đề nghị tách thửa, hợp thửa đất. </w:t>
            </w:r>
          </w:p>
          <w:p w:rsidR="00FB7F6F" w:rsidRPr="00A71A5C" w:rsidRDefault="00FB7F6F" w:rsidP="00010736">
            <w:pPr>
              <w:spacing w:before="120" w:after="120" w:line="240" w:lineRule="atLeast"/>
              <w:ind w:firstLine="720"/>
              <w:jc w:val="both"/>
              <w:rPr>
                <w:rFonts w:ascii="Times New Roman" w:hAnsi="Times New Roman" w:cs="Times New Roman"/>
                <w:strike/>
                <w:sz w:val="24"/>
                <w:szCs w:val="24"/>
              </w:rPr>
            </w:pPr>
            <w:r w:rsidRPr="00A71A5C">
              <w:rPr>
                <w:rFonts w:ascii="Times New Roman" w:hAnsi="Times New Roman" w:cs="Times New Roman"/>
                <w:sz w:val="24"/>
                <w:szCs w:val="24"/>
              </w:rPr>
              <w:t xml:space="preserve">b) Chỉ đạo các phòng, ban trực thuộc, UBND cấp xã thường xuyên kiểm tra, xử lý các trường hợp tách thửa đất không đúng Quyết định này. </w:t>
            </w:r>
          </w:p>
          <w:p w:rsidR="00FB7F6F" w:rsidRPr="00A71A5C" w:rsidRDefault="00FB7F6F" w:rsidP="00010736">
            <w:pPr>
              <w:spacing w:before="120" w:after="120" w:line="240" w:lineRule="atLeast"/>
              <w:ind w:firstLine="720"/>
              <w:jc w:val="both"/>
              <w:rPr>
                <w:rFonts w:ascii="Times New Roman" w:hAnsi="Times New Roman" w:cs="Times New Roman"/>
                <w:spacing w:val="-2"/>
                <w:sz w:val="24"/>
                <w:szCs w:val="24"/>
              </w:rPr>
            </w:pPr>
            <w:r w:rsidRPr="00A71A5C">
              <w:rPr>
                <w:rFonts w:ascii="Times New Roman" w:hAnsi="Times New Roman" w:cs="Times New Roman"/>
                <w:spacing w:val="-2"/>
                <w:sz w:val="24"/>
                <w:szCs w:val="24"/>
              </w:rPr>
              <w:t xml:space="preserve">c) Kiểm tra xử lý các trường hợp hộ gia đình, cá nhân tự ý tách thửa đất, chuyển nhượng bằng giấy tay, xây dựng nhà ở, công trình không phải là nhà ở trái phép khi chưa thực hiện thủ tục chuyển mục đích sử dụng đất theo quy định. </w:t>
            </w:r>
          </w:p>
          <w:p w:rsidR="00FB7F6F" w:rsidRPr="00A71A5C" w:rsidRDefault="00FB7F6F" w:rsidP="00010736">
            <w:pPr>
              <w:shd w:val="clear" w:color="auto" w:fill="FFFFFF"/>
              <w:spacing w:before="120" w:after="120" w:line="240" w:lineRule="atLeast"/>
              <w:ind w:firstLine="720"/>
              <w:jc w:val="both"/>
              <w:rPr>
                <w:rFonts w:ascii="Times New Roman" w:hAnsi="Times New Roman" w:cs="Times New Roman"/>
                <w:spacing w:val="-2"/>
                <w:sz w:val="24"/>
                <w:szCs w:val="24"/>
              </w:rPr>
            </w:pPr>
            <w:r w:rsidRPr="00A71A5C">
              <w:rPr>
                <w:rFonts w:ascii="Times New Roman" w:hAnsi="Times New Roman" w:cs="Times New Roman"/>
                <w:spacing w:val="-2"/>
                <w:sz w:val="24"/>
                <w:szCs w:val="24"/>
              </w:rPr>
              <w:t>d) Trong quá trình tổ chức thực hiện nếu có khó khăn, vướng mắc, vượt thẩm quyền; UBND cấp huyện kịp thời có báo cáo gửi về Sở Tài nguyên và Môi trường để phối hợp các ngành liên quan hướng dẫn giải quyết hoặc tổng hợp, báo cáo, đề xuất UBND tỉnh xem xét, giải quyết theo quy định.</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lastRenderedPageBreak/>
              <w:t xml:space="preserve">4. Chủ tịch UBND cấp xã, các tổ chức hành nghề đo đạc bản đồ hoạt động trên địa bàn tỉnh, thực hiện: </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a) Chủ tịch UBND cấp xã có trách nhiệm quản lý, thường xuyên kiểm tra hiện trạng sử dụng đất, chịu trách nhiệm trước Chủ tịch UBND cấp huyện nếu để xảy ra tình trạng tự chia tách nhỏ thửa đất để chuyển nhượng, xây dựng công trình trái phép trên đất thuộc địa bàn quản lý.</w:t>
            </w:r>
          </w:p>
          <w:p w:rsidR="0035157A" w:rsidRPr="00A71A5C" w:rsidRDefault="00FB7F6F" w:rsidP="00010736">
            <w:pPr>
              <w:shd w:val="clear" w:color="auto" w:fill="FFFFFF"/>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b) Các tổ chức hành nghề đo đạc bản đồ khi đo đạc theo hợp đồng của người sử dụng đất để thực hiện các giao dịch về quyền sử dụng đất không được tách thửa đất trái với quy định tại Quyết định này.</w:t>
            </w:r>
          </w:p>
          <w:p w:rsidR="00FB7F6F" w:rsidRPr="00A71A5C" w:rsidRDefault="00FB7F6F" w:rsidP="00010736">
            <w:pPr>
              <w:shd w:val="clear" w:color="auto" w:fill="FFFFFF"/>
              <w:spacing w:before="120" w:after="120" w:line="240" w:lineRule="atLeast"/>
              <w:ind w:firstLine="720"/>
              <w:jc w:val="both"/>
              <w:rPr>
                <w:rFonts w:ascii="Times New Roman" w:hAnsi="Times New Roman" w:cs="Times New Roman"/>
                <w:b/>
                <w:bCs/>
                <w:sz w:val="24"/>
                <w:szCs w:val="24"/>
              </w:rPr>
            </w:pPr>
            <w:r w:rsidRPr="00A71A5C">
              <w:rPr>
                <w:rFonts w:ascii="Times New Roman" w:hAnsi="Times New Roman" w:cs="Times New Roman"/>
                <w:b/>
                <w:bCs/>
                <w:sz w:val="24"/>
                <w:szCs w:val="24"/>
              </w:rPr>
              <w:t>Điều 8. Xử lý chuyển tiếp</w:t>
            </w:r>
          </w:p>
          <w:p w:rsidR="00FB7F6F" w:rsidRPr="00A71A5C" w:rsidRDefault="00FB7F6F" w:rsidP="00010736">
            <w:pPr>
              <w:shd w:val="clear" w:color="auto" w:fill="FFFFFF"/>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Đối với hồ sơ xin tách thửa, hợp thửa đã nộp đầy đủ theo quy định tại bộ phận tiếp nhận và trả kết quả trước ngày Quyết định này có hiệu lực thì giải quyết theo quy định tại Quyết định số 26/2019/QĐ-UBND ngày 14/11/2019 của UBND tỉnh quy định diện tích tối thiểu được phép tách thửa đối với từng loại đất trên địa bàn tỉnh Trà Vinh và Quyết định số 22/2020/QĐ-UBND ngày 14/10/2020 của Ủy ban nhân dân tỉnh sửa đổi, bổ sung một số điều Quyết định số 26/2019/QĐ-UBND ngày 14/11/2019 của UBND tỉnh quy định diện tích tối thiểu được phép tách thửa đất đối với từng loại đất trên địa bàn tỉnh Trà Vinh.</w:t>
            </w:r>
          </w:p>
          <w:p w:rsidR="00FB7F6F" w:rsidRPr="00A71A5C" w:rsidRDefault="00FB7F6F" w:rsidP="00010736">
            <w:pPr>
              <w:spacing w:before="120" w:after="120" w:line="240" w:lineRule="atLeast"/>
              <w:ind w:firstLine="720"/>
              <w:jc w:val="both"/>
              <w:rPr>
                <w:rFonts w:ascii="Times New Roman" w:hAnsi="Times New Roman" w:cs="Times New Roman"/>
                <w:b/>
                <w:sz w:val="24"/>
                <w:szCs w:val="24"/>
              </w:rPr>
            </w:pPr>
            <w:r w:rsidRPr="00A71A5C">
              <w:rPr>
                <w:rFonts w:ascii="Times New Roman" w:hAnsi="Times New Roman" w:cs="Times New Roman"/>
                <w:b/>
                <w:sz w:val="24"/>
                <w:szCs w:val="24"/>
              </w:rPr>
              <w:t>Điều 9. Hiệu lực thi hành</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1. Quyết định này có hiệu lực từ ngày 29/11/2021 và thay thế Quyết định số 26/2019/QĐ-UBND ngày 14/11/2019 của UBND tỉnh quy định diện tích tối thiểu được phép tách thửa đối với từng loại đất trên địa bàn tỉnh Trà Vinh và Quyết định số 22/2020/QĐ-UBND ngày 14/10/2020 của UBND tỉnh sửa đổi, bổ sung một số điều Quyết định số 26/2019/QĐ-UBND ngày 14/11/2019 của UBND tỉnh quy định diện tích tối thiểu được phép tách thửa đất đối với từng loại đất trên địa bàn tỉnh Trà Vinh.</w:t>
            </w:r>
          </w:p>
          <w:p w:rsidR="00FB7F6F" w:rsidRPr="00A71A5C" w:rsidRDefault="00FB7F6F" w:rsidP="00010736">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2. Khi những văn bản dẫn chiếu tại Quyết định này có thay đổi thì sẽ thực hiện theo quy định tại các văn bản thay đổi đó.</w:t>
            </w:r>
          </w:p>
          <w:p w:rsidR="00FB7F6F" w:rsidRPr="00A71A5C" w:rsidRDefault="00FB7F6F" w:rsidP="00010736">
            <w:pPr>
              <w:spacing w:before="120" w:after="240" w:line="240" w:lineRule="atLeast"/>
              <w:ind w:firstLine="720"/>
              <w:jc w:val="both"/>
              <w:rPr>
                <w:rFonts w:ascii="Times New Roman" w:hAnsi="Times New Roman" w:cs="Times New Roman"/>
                <w:spacing w:val="-2"/>
                <w:sz w:val="24"/>
                <w:szCs w:val="24"/>
              </w:rPr>
            </w:pPr>
            <w:r w:rsidRPr="00A71A5C">
              <w:rPr>
                <w:rFonts w:ascii="Times New Roman" w:hAnsi="Times New Roman" w:cs="Times New Roman"/>
                <w:b/>
                <w:spacing w:val="-2"/>
                <w:sz w:val="24"/>
                <w:szCs w:val="24"/>
              </w:rPr>
              <w:lastRenderedPageBreak/>
              <w:t>Điều 10.</w:t>
            </w:r>
            <w:r w:rsidRPr="00A71A5C">
              <w:rPr>
                <w:rFonts w:ascii="Times New Roman" w:hAnsi="Times New Roman" w:cs="Times New Roman"/>
                <w:spacing w:val="-2"/>
                <w:sz w:val="24"/>
                <w:szCs w:val="24"/>
              </w:rPr>
              <w:t xml:space="preserve"> Chánh Văn phòng UBND tỉnh, Giám đốc các Sở: Tài nguyên và Môi trường, Xây dựng, Tư pháp, Thủ trưởng các Sở, Ban ngành tỉnh, Chủ tịch UBND các huyện, thị xã, thành phố, Chủ tịch UBND các xã, phường, thị trấn và các tổ chức, hộ gia đình, cá nhân có liên quan chịu trách nhiệm thi hành Quyết định này./.</w:t>
            </w:r>
          </w:p>
          <w:p w:rsidR="00425303" w:rsidRPr="00A71A5C" w:rsidRDefault="00425303" w:rsidP="00010736">
            <w:pPr>
              <w:jc w:val="both"/>
              <w:rPr>
                <w:rFonts w:ascii="Times New Roman" w:hAnsi="Times New Roman" w:cs="Times New Roman"/>
                <w:sz w:val="24"/>
                <w:szCs w:val="24"/>
              </w:rPr>
            </w:pPr>
          </w:p>
        </w:tc>
        <w:tc>
          <w:tcPr>
            <w:tcW w:w="6806" w:type="dxa"/>
          </w:tcPr>
          <w:p w:rsidR="00FB7F6F" w:rsidRPr="00A71A5C" w:rsidRDefault="00FB7F6F" w:rsidP="00FB7F6F">
            <w:pPr>
              <w:tabs>
                <w:tab w:val="left" w:pos="9380"/>
              </w:tabs>
              <w:spacing w:before="120" w:after="120" w:line="240" w:lineRule="atLeast"/>
              <w:ind w:firstLine="720"/>
              <w:jc w:val="both"/>
              <w:rPr>
                <w:rFonts w:ascii="Times New Roman" w:hAnsi="Times New Roman" w:cs="Times New Roman"/>
                <w:b/>
                <w:sz w:val="24"/>
                <w:szCs w:val="24"/>
                <w:lang w:val="nl-NL"/>
              </w:rPr>
            </w:pPr>
            <w:r w:rsidRPr="00A71A5C">
              <w:rPr>
                <w:rFonts w:ascii="Times New Roman" w:hAnsi="Times New Roman" w:cs="Times New Roman"/>
                <w:b/>
                <w:sz w:val="24"/>
                <w:szCs w:val="24"/>
                <w:lang w:val="nl-NL"/>
              </w:rPr>
              <w:lastRenderedPageBreak/>
              <w:t xml:space="preserve">Điều 1. Phạm vi điều chỉnh </w:t>
            </w:r>
          </w:p>
          <w:p w:rsidR="00FB7F6F" w:rsidRPr="00A71A5C" w:rsidRDefault="00FB7F6F" w:rsidP="00FB7F6F">
            <w:pPr>
              <w:ind w:firstLine="720"/>
              <w:jc w:val="both"/>
              <w:rPr>
                <w:rFonts w:ascii="Times New Roman" w:hAnsi="Times New Roman" w:cs="Times New Roman"/>
                <w:spacing w:val="4"/>
                <w:sz w:val="24"/>
                <w:szCs w:val="24"/>
                <w:lang w:val="nl-NL"/>
              </w:rPr>
            </w:pPr>
            <w:r w:rsidRPr="00A71A5C">
              <w:rPr>
                <w:rFonts w:ascii="Times New Roman" w:hAnsi="Times New Roman" w:cs="Times New Roman"/>
                <w:spacing w:val="4"/>
                <w:sz w:val="24"/>
                <w:szCs w:val="24"/>
                <w:lang w:val="nl-NL"/>
              </w:rPr>
              <w:t xml:space="preserve">1. Quy định </w:t>
            </w:r>
            <w:r w:rsidRPr="00A71A5C">
              <w:rPr>
                <w:rFonts w:ascii="Times New Roman" w:hAnsi="Times New Roman" w:cs="Times New Roman"/>
                <w:sz w:val="24"/>
                <w:szCs w:val="24"/>
                <w:lang w:val="nl-NL"/>
              </w:rPr>
              <w:t>điều kiện và diện tích tối thiểu tách thửa đất, hợp thửa đất đối với từng loại đất trên địa bàn tỉnh Trà Vinh</w:t>
            </w:r>
            <w:r w:rsidRPr="00A71A5C">
              <w:rPr>
                <w:rFonts w:ascii="Times New Roman" w:hAnsi="Times New Roman" w:cs="Times New Roman"/>
                <w:spacing w:val="4"/>
                <w:sz w:val="24"/>
                <w:szCs w:val="24"/>
                <w:lang w:val="nl-NL"/>
              </w:rPr>
              <w:t xml:space="preserve">. </w:t>
            </w:r>
          </w:p>
          <w:p w:rsidR="00FB7F6F" w:rsidRPr="00A71A5C" w:rsidRDefault="00FB7F6F" w:rsidP="00FB7F6F">
            <w:pPr>
              <w:spacing w:before="120" w:after="120" w:line="240" w:lineRule="atLeast"/>
              <w:ind w:firstLine="720"/>
              <w:jc w:val="both"/>
              <w:rPr>
                <w:rFonts w:ascii="Times New Roman" w:hAnsi="Times New Roman" w:cs="Times New Roman"/>
                <w:sz w:val="24"/>
                <w:szCs w:val="24"/>
                <w:lang w:val="nl-NL"/>
              </w:rPr>
            </w:pPr>
            <w:r w:rsidRPr="00A71A5C">
              <w:rPr>
                <w:rFonts w:ascii="Times New Roman" w:hAnsi="Times New Roman" w:cs="Times New Roman"/>
                <w:sz w:val="24"/>
                <w:szCs w:val="24"/>
                <w:lang w:val="nl-NL"/>
              </w:rPr>
              <w:t>2. Quyết định này không áp dụng cho các trường hợp sau:</w:t>
            </w:r>
          </w:p>
          <w:p w:rsidR="00FB7F6F" w:rsidRPr="00A71A5C" w:rsidRDefault="00FB7F6F" w:rsidP="00FB7F6F">
            <w:pPr>
              <w:spacing w:before="120" w:after="120" w:line="240" w:lineRule="atLeast"/>
              <w:ind w:firstLine="720"/>
              <w:jc w:val="both"/>
              <w:rPr>
                <w:rFonts w:ascii="Times New Roman" w:hAnsi="Times New Roman" w:cs="Times New Roman"/>
                <w:sz w:val="24"/>
                <w:szCs w:val="24"/>
                <w:lang w:val="nl-NL"/>
              </w:rPr>
            </w:pPr>
            <w:r w:rsidRPr="00A71A5C">
              <w:rPr>
                <w:rFonts w:ascii="Times New Roman" w:hAnsi="Times New Roman" w:cs="Times New Roman"/>
                <w:sz w:val="24"/>
                <w:szCs w:val="24"/>
                <w:lang w:val="nl-NL"/>
              </w:rPr>
              <w:t xml:space="preserve">a) </w:t>
            </w:r>
            <w:r w:rsidRPr="00A71A5C">
              <w:rPr>
                <w:rFonts w:ascii="Times New Roman" w:hAnsi="Times New Roman" w:cs="Times New Roman"/>
                <w:sz w:val="24"/>
                <w:szCs w:val="24"/>
                <w:lang w:val="vi-VN"/>
              </w:rPr>
              <w:t>Tách thửa do nhà nước thu hồi đất một phần thửa đất; giảm diện tích do sạt lỡ tự nhiên; tách thửa do tranh chấp ranh giới, tranh chấp một phần thửa đất theo quyết định, bản án có hiệu lực pháp luật của Tòa án; kết quả hòa giải thành; quyết định hành chính về giải quyết liên quan tranh chấp đất đai; quyết định thi hành án của cơ quan thi hành án.</w:t>
            </w:r>
          </w:p>
          <w:p w:rsidR="00FB7F6F" w:rsidRPr="00A71A5C" w:rsidRDefault="00FB7F6F" w:rsidP="00FB7F6F">
            <w:pPr>
              <w:spacing w:before="120" w:after="120" w:line="240" w:lineRule="atLeast"/>
              <w:ind w:firstLine="720"/>
              <w:jc w:val="both"/>
              <w:rPr>
                <w:rFonts w:ascii="Times New Roman" w:hAnsi="Times New Roman" w:cs="Times New Roman"/>
                <w:sz w:val="24"/>
                <w:szCs w:val="24"/>
                <w:lang w:val="nl-NL"/>
              </w:rPr>
            </w:pPr>
            <w:r w:rsidRPr="00A71A5C">
              <w:rPr>
                <w:rFonts w:ascii="Times New Roman" w:hAnsi="Times New Roman" w:cs="Times New Roman"/>
                <w:sz w:val="24"/>
                <w:szCs w:val="24"/>
                <w:lang w:val="nl-NL"/>
              </w:rPr>
              <w:t>b) Tách thửa để thực hiện các quy định về chế độ, chính sách theo quy định của pháp luật hiện hành.</w:t>
            </w:r>
          </w:p>
          <w:p w:rsidR="00FB7F6F" w:rsidRPr="00A71A5C" w:rsidRDefault="00FB7F6F" w:rsidP="00FB7F6F">
            <w:pPr>
              <w:spacing w:before="120" w:after="120" w:line="240" w:lineRule="atLeast"/>
              <w:ind w:firstLine="720"/>
              <w:jc w:val="both"/>
              <w:rPr>
                <w:rFonts w:ascii="Times New Roman" w:hAnsi="Times New Roman" w:cs="Times New Roman"/>
                <w:spacing w:val="-2"/>
                <w:sz w:val="24"/>
                <w:szCs w:val="24"/>
                <w:lang w:val="nl-NL"/>
              </w:rPr>
            </w:pPr>
            <w:r w:rsidRPr="00A71A5C">
              <w:rPr>
                <w:rFonts w:ascii="Times New Roman" w:hAnsi="Times New Roman" w:cs="Times New Roman"/>
                <w:sz w:val="24"/>
                <w:szCs w:val="24"/>
                <w:lang w:val="nl-NL"/>
              </w:rPr>
              <w:t>c) T</w:t>
            </w:r>
            <w:r w:rsidRPr="00A71A5C">
              <w:rPr>
                <w:rFonts w:ascii="Times New Roman" w:hAnsi="Times New Roman" w:cs="Times New Roman"/>
                <w:spacing w:val="-2"/>
                <w:sz w:val="24"/>
                <w:szCs w:val="24"/>
                <w:lang w:val="nl-NL"/>
              </w:rPr>
              <w:t>ách thửa đất đối với phần diện tích hiện trạng có mồ mã; diện tích, kích thước thửa đất tách ra theo hiện trạng mồ mã.</w:t>
            </w:r>
          </w:p>
          <w:p w:rsidR="00FB7F6F" w:rsidRPr="00A71A5C" w:rsidRDefault="00FB7F6F" w:rsidP="00FB7F6F">
            <w:pPr>
              <w:spacing w:before="120" w:after="120" w:line="240" w:lineRule="atLeast"/>
              <w:ind w:firstLine="720"/>
              <w:jc w:val="both"/>
              <w:rPr>
                <w:rFonts w:ascii="Times New Roman" w:hAnsi="Times New Roman" w:cs="Times New Roman"/>
                <w:sz w:val="24"/>
                <w:szCs w:val="24"/>
                <w:lang w:val="nl-NL"/>
              </w:rPr>
            </w:pPr>
          </w:p>
          <w:p w:rsidR="00FB7F6F" w:rsidRPr="00A71A5C" w:rsidRDefault="00FB7F6F" w:rsidP="00FB7F6F">
            <w:pPr>
              <w:spacing w:before="120" w:after="120" w:line="240" w:lineRule="atLeast"/>
              <w:ind w:firstLine="720"/>
              <w:jc w:val="both"/>
              <w:rPr>
                <w:rFonts w:ascii="Times New Roman" w:hAnsi="Times New Roman" w:cs="Times New Roman"/>
                <w:dstrike/>
                <w:sz w:val="24"/>
                <w:szCs w:val="24"/>
                <w:lang w:val="nl-NL"/>
              </w:rPr>
            </w:pPr>
            <w:r w:rsidRPr="00A71A5C">
              <w:rPr>
                <w:rFonts w:ascii="Times New Roman" w:hAnsi="Times New Roman" w:cs="Times New Roman"/>
                <w:sz w:val="24"/>
                <w:szCs w:val="24"/>
                <w:lang w:val="nl-NL"/>
              </w:rPr>
              <w:t>d) Các trường hợp thừa kế quyền sử dụng đất hoặc thừa kế nhà ở, tài sản gắn liền với quyền sử dụng đất theo quy định của pháp luật.</w:t>
            </w:r>
          </w:p>
          <w:p w:rsidR="00FB7F6F" w:rsidRPr="00A71A5C" w:rsidRDefault="00FB7F6F" w:rsidP="00FB7F6F">
            <w:pPr>
              <w:spacing w:before="120" w:after="120" w:line="240" w:lineRule="atLeast"/>
              <w:ind w:firstLine="720"/>
              <w:jc w:val="both"/>
              <w:rPr>
                <w:rFonts w:ascii="Times New Roman" w:hAnsi="Times New Roman" w:cs="Times New Roman"/>
                <w:sz w:val="24"/>
                <w:szCs w:val="24"/>
                <w:lang w:val="nl-NL"/>
              </w:rPr>
            </w:pPr>
            <w:r w:rsidRPr="00A71A5C">
              <w:rPr>
                <w:rFonts w:ascii="Times New Roman" w:hAnsi="Times New Roman" w:cs="Times New Roman"/>
                <w:sz w:val="24"/>
                <w:szCs w:val="24"/>
                <w:lang w:val="nl-NL"/>
              </w:rPr>
              <w:t>đ</w:t>
            </w:r>
            <w:r w:rsidRPr="00A71A5C">
              <w:rPr>
                <w:rFonts w:ascii="Times New Roman" w:hAnsi="Times New Roman" w:cs="Times New Roman"/>
                <w:sz w:val="24"/>
                <w:szCs w:val="24"/>
                <w:lang w:val="vi-VN"/>
              </w:rPr>
              <w:t xml:space="preserve">) Tách thửa đất đối với </w:t>
            </w:r>
            <w:r w:rsidRPr="00A71A5C">
              <w:rPr>
                <w:rFonts w:ascii="Times New Roman" w:hAnsi="Times New Roman" w:cs="Times New Roman"/>
                <w:sz w:val="24"/>
                <w:szCs w:val="24"/>
                <w:lang w:val="nl-NL"/>
              </w:rPr>
              <w:t xml:space="preserve">trường hợp đã có quy hoạch chi tiết </w:t>
            </w:r>
            <w:r w:rsidRPr="00A71A5C">
              <w:rPr>
                <w:rFonts w:ascii="Times New Roman" w:hAnsi="Times New Roman" w:cs="Times New Roman"/>
                <w:sz w:val="24"/>
                <w:szCs w:val="24"/>
                <w:lang w:val="vi-VN"/>
              </w:rPr>
              <w:t>được cơ quan có thẩm quyền phê duyệt</w:t>
            </w:r>
            <w:r w:rsidRPr="00A71A5C">
              <w:rPr>
                <w:rFonts w:ascii="Times New Roman" w:hAnsi="Times New Roman" w:cs="Times New Roman"/>
                <w:sz w:val="24"/>
                <w:szCs w:val="24"/>
                <w:lang w:val="nl-NL"/>
              </w:rPr>
              <w:t>; các dự án đầu tư được cơ quan có thẩm quyền quyết định, chấp thuận chủ trương đầu tư.</w:t>
            </w:r>
          </w:p>
          <w:p w:rsidR="00FB7F6F" w:rsidRPr="00A71A5C" w:rsidRDefault="00FB7F6F" w:rsidP="00FB7F6F">
            <w:pPr>
              <w:spacing w:before="120" w:after="120" w:line="240" w:lineRule="atLeast"/>
              <w:ind w:firstLine="720"/>
              <w:jc w:val="both"/>
              <w:rPr>
                <w:rFonts w:ascii="Times New Roman" w:hAnsi="Times New Roman" w:cs="Times New Roman"/>
                <w:sz w:val="24"/>
                <w:szCs w:val="24"/>
                <w:lang w:val="vi-VN"/>
              </w:rPr>
            </w:pPr>
            <w:r w:rsidRPr="00A71A5C">
              <w:rPr>
                <w:rFonts w:ascii="Times New Roman" w:hAnsi="Times New Roman" w:cs="Times New Roman"/>
                <w:sz w:val="24"/>
                <w:szCs w:val="24"/>
                <w:lang w:val="vi-VN"/>
              </w:rPr>
              <w:t xml:space="preserve">e) Mua bán nhà thuộc sở hữu Nhà nước theo quy định của pháp luật; nhận chuyển quyền sử dụng đất để làm đường đi vào nhà ở, đường dẫn nước, thoát nước (trường hợp thửa đất của bên nhận chuyển </w:t>
            </w:r>
            <w:r w:rsidRPr="00A71A5C">
              <w:rPr>
                <w:rFonts w:ascii="Times New Roman" w:hAnsi="Times New Roman" w:cs="Times New Roman"/>
                <w:sz w:val="24"/>
                <w:szCs w:val="24"/>
              </w:rPr>
              <w:t>quyền</w:t>
            </w:r>
            <w:r w:rsidRPr="00A71A5C">
              <w:rPr>
                <w:rFonts w:ascii="Times New Roman" w:hAnsi="Times New Roman" w:cs="Times New Roman"/>
                <w:sz w:val="24"/>
                <w:szCs w:val="24"/>
                <w:lang w:val="vi-VN"/>
              </w:rPr>
              <w:t xml:space="preserve"> không có lối đi, đường dẫn nước, thoát nước).</w:t>
            </w:r>
          </w:p>
          <w:p w:rsidR="00FB7F6F" w:rsidRPr="00A71A5C" w:rsidRDefault="00FB7F6F" w:rsidP="00FB7F6F">
            <w:pPr>
              <w:spacing w:before="120" w:after="120" w:line="240" w:lineRule="atLeast"/>
              <w:ind w:firstLine="720"/>
              <w:jc w:val="both"/>
              <w:rPr>
                <w:rFonts w:ascii="Times New Roman" w:hAnsi="Times New Roman" w:cs="Times New Roman"/>
                <w:b/>
                <w:sz w:val="24"/>
                <w:szCs w:val="24"/>
                <w:lang w:val="nl-NL"/>
              </w:rPr>
            </w:pPr>
            <w:r w:rsidRPr="00A71A5C">
              <w:rPr>
                <w:rFonts w:ascii="Times New Roman" w:hAnsi="Times New Roman" w:cs="Times New Roman"/>
                <w:b/>
                <w:sz w:val="24"/>
                <w:szCs w:val="24"/>
                <w:lang w:val="nl-NL"/>
              </w:rPr>
              <w:t>Điều 2. Đối tượng áp dụng</w:t>
            </w:r>
          </w:p>
          <w:p w:rsidR="00FB7F6F" w:rsidRPr="00A71A5C" w:rsidRDefault="00FB7F6F" w:rsidP="00FB7F6F">
            <w:pPr>
              <w:spacing w:before="120" w:after="120" w:line="240" w:lineRule="atLeast"/>
              <w:ind w:firstLine="720"/>
              <w:jc w:val="both"/>
              <w:rPr>
                <w:rFonts w:ascii="Times New Roman" w:hAnsi="Times New Roman" w:cs="Times New Roman"/>
                <w:sz w:val="24"/>
                <w:szCs w:val="24"/>
                <w:lang w:val="nl-NL"/>
              </w:rPr>
            </w:pPr>
            <w:r w:rsidRPr="00A71A5C">
              <w:rPr>
                <w:rFonts w:ascii="Times New Roman" w:hAnsi="Times New Roman" w:cs="Times New Roman"/>
                <w:sz w:val="24"/>
                <w:szCs w:val="24"/>
                <w:lang w:val="nl-NL"/>
              </w:rPr>
              <w:lastRenderedPageBreak/>
              <w:t>1. Cơ quan nhà nước có thẩm quyền, tổ chức có chức năng thực hiện thủ tục tách thửa, hợp thửa theo quy định của pháp luật.</w:t>
            </w:r>
          </w:p>
          <w:p w:rsidR="00FB7F6F" w:rsidRPr="00A71A5C" w:rsidRDefault="00FB7F6F" w:rsidP="00FB7F6F">
            <w:pPr>
              <w:spacing w:before="120"/>
              <w:ind w:firstLine="720"/>
              <w:jc w:val="both"/>
              <w:rPr>
                <w:rFonts w:ascii="Times New Roman" w:hAnsi="Times New Roman" w:cs="Times New Roman"/>
                <w:sz w:val="24"/>
                <w:szCs w:val="24"/>
                <w:lang w:val="nl-NL"/>
              </w:rPr>
            </w:pPr>
            <w:r w:rsidRPr="00A71A5C">
              <w:rPr>
                <w:rFonts w:ascii="Times New Roman" w:hAnsi="Times New Roman" w:cs="Times New Roman"/>
                <w:sz w:val="24"/>
                <w:szCs w:val="24"/>
                <w:lang w:val="nl-NL"/>
              </w:rPr>
              <w:t>2. Người sử dụng đất theo Điều 4 Luật Đất đai năm 2024 có đề nghị tách thửa, hợp thửa để thực hiện các quyền theo quy định của Luật đất đai, thực hiện dự án đầu tư đã được cơ quan có thẩm quyền phê duyệt.</w:t>
            </w:r>
          </w:p>
          <w:p w:rsidR="00FB7F6F" w:rsidRPr="00A71A5C" w:rsidRDefault="00FB7F6F" w:rsidP="00FB7F6F">
            <w:pPr>
              <w:spacing w:before="120"/>
              <w:ind w:firstLine="720"/>
              <w:jc w:val="both"/>
              <w:rPr>
                <w:rFonts w:ascii="Times New Roman" w:hAnsi="Times New Roman" w:cs="Times New Roman"/>
                <w:b/>
                <w:sz w:val="24"/>
                <w:szCs w:val="24"/>
                <w:lang w:val="nl-NL"/>
              </w:rPr>
            </w:pPr>
            <w:r w:rsidRPr="00A71A5C">
              <w:rPr>
                <w:rFonts w:ascii="Times New Roman" w:hAnsi="Times New Roman" w:cs="Times New Roman"/>
                <w:b/>
                <w:sz w:val="24"/>
                <w:szCs w:val="24"/>
                <w:lang w:val="nl-NL"/>
              </w:rPr>
              <w:t>Điều 3. Nguyên tắc, điều kiện thực hiện tách thửa đất, hợp thửa đất</w:t>
            </w:r>
          </w:p>
          <w:p w:rsidR="00FB7F6F" w:rsidRPr="00A71A5C" w:rsidRDefault="00FB7F6F" w:rsidP="00FB7F6F">
            <w:pPr>
              <w:widowControl w:val="0"/>
              <w:spacing w:before="120"/>
              <w:ind w:firstLine="720"/>
              <w:jc w:val="both"/>
              <w:rPr>
                <w:rFonts w:ascii="Times New Roman" w:hAnsi="Times New Roman" w:cs="Times New Roman"/>
                <w:sz w:val="24"/>
                <w:szCs w:val="24"/>
                <w:lang w:val="nl-NL"/>
              </w:rPr>
            </w:pPr>
            <w:r w:rsidRPr="00A71A5C">
              <w:rPr>
                <w:rFonts w:ascii="Times New Roman" w:hAnsi="Times New Roman" w:cs="Times New Roman"/>
                <w:spacing w:val="-2"/>
                <w:sz w:val="24"/>
                <w:szCs w:val="24"/>
                <w:lang w:val="nl-NL"/>
              </w:rPr>
              <w:t>1. Khuyến khích</w:t>
            </w:r>
            <w:r w:rsidRPr="00A71A5C">
              <w:rPr>
                <w:rFonts w:ascii="Times New Roman" w:hAnsi="Times New Roman" w:cs="Times New Roman"/>
                <w:sz w:val="24"/>
                <w:szCs w:val="24"/>
                <w:lang w:val="nl-NL"/>
              </w:rPr>
              <w:t xml:space="preserve"> hộ gia đình, cá nhân tập trung, tích tụ đất đai để sản xuất nông nghiệp theo mô hình tập trung quy mô lớn theo quy định tại Điều 193 Luật Đất đai năm 2024; hạn chế việc chia tách thửa đất manh mún dẫn đến lãng phí việc khai thác sử dụng đất.</w:t>
            </w:r>
          </w:p>
          <w:p w:rsidR="00FB7F6F" w:rsidRPr="00A71A5C" w:rsidRDefault="00FB7F6F" w:rsidP="00FB7F6F">
            <w:pPr>
              <w:widowControl w:val="0"/>
              <w:spacing w:before="120"/>
              <w:ind w:firstLine="720"/>
              <w:jc w:val="both"/>
              <w:rPr>
                <w:rFonts w:ascii="Times New Roman" w:hAnsi="Times New Roman" w:cs="Times New Roman"/>
                <w:sz w:val="24"/>
                <w:szCs w:val="24"/>
                <w:lang w:val="nl-NL"/>
              </w:rPr>
            </w:pPr>
            <w:r w:rsidRPr="00A71A5C">
              <w:rPr>
                <w:rFonts w:ascii="Times New Roman" w:hAnsi="Times New Roman" w:cs="Times New Roman"/>
                <w:sz w:val="24"/>
                <w:szCs w:val="24"/>
                <w:lang w:val="nl-NL"/>
              </w:rPr>
              <w:t>2. Việc tách thửa đất, hợp thửa đất phải bảo đảm các nguyên tắc, điều kiện sau đây:</w:t>
            </w:r>
          </w:p>
          <w:p w:rsidR="00FB7F6F" w:rsidRPr="00A71A5C" w:rsidRDefault="00FB7F6F" w:rsidP="00FB7F6F">
            <w:pPr>
              <w:spacing w:before="120"/>
              <w:ind w:firstLine="720"/>
              <w:jc w:val="both"/>
              <w:rPr>
                <w:rFonts w:ascii="Times New Roman" w:hAnsi="Times New Roman" w:cs="Times New Roman"/>
                <w:sz w:val="24"/>
                <w:szCs w:val="24"/>
                <w:lang w:val="nl-NL"/>
              </w:rPr>
            </w:pPr>
            <w:r w:rsidRPr="00A71A5C">
              <w:rPr>
                <w:rFonts w:ascii="Times New Roman" w:hAnsi="Times New Roman" w:cs="Times New Roman"/>
                <w:sz w:val="24"/>
                <w:szCs w:val="24"/>
                <w:lang w:val="nl-NL"/>
              </w:rPr>
              <w:t xml:space="preserve">a) Thửa đất đã được cấp một trong các loại giấy chứng nhận: Giấy chứng nhận quyền sử dụng đất, Giấy chứng nhận quyền sở hữu nhà ở và quyền sử dụng đất ở, Giấy chứng nhận quyền sử dụng đất, quyền sở hữu nhà ở và tài sản khác gắn liền với đất, Giấy chứng nhận quyền sử dụng đất, quyền sở hữu tài sản gắn liền với đất. </w:t>
            </w:r>
          </w:p>
          <w:p w:rsidR="00FB7F6F" w:rsidRPr="00A71A5C" w:rsidRDefault="00FB7F6F" w:rsidP="00FB7F6F">
            <w:pPr>
              <w:spacing w:before="120"/>
              <w:ind w:firstLine="720"/>
              <w:jc w:val="both"/>
              <w:rPr>
                <w:rFonts w:ascii="Times New Roman" w:hAnsi="Times New Roman" w:cs="Times New Roman"/>
                <w:sz w:val="24"/>
                <w:szCs w:val="24"/>
                <w:lang w:val="nl-NL"/>
              </w:rPr>
            </w:pPr>
            <w:r w:rsidRPr="00A71A5C">
              <w:rPr>
                <w:rFonts w:ascii="Times New Roman" w:hAnsi="Times New Roman" w:cs="Times New Roman"/>
                <w:sz w:val="24"/>
                <w:szCs w:val="24"/>
                <w:lang w:val="nl-NL"/>
              </w:rPr>
              <w:t>b) Thửa đất còn trong thời hạn sử dụng đất.</w:t>
            </w:r>
          </w:p>
          <w:p w:rsidR="00FB7F6F" w:rsidRPr="00A71A5C" w:rsidRDefault="00FB7F6F" w:rsidP="00FB7F6F">
            <w:pPr>
              <w:spacing w:before="120"/>
              <w:ind w:firstLine="720"/>
              <w:jc w:val="both"/>
              <w:rPr>
                <w:rFonts w:ascii="Times New Roman" w:hAnsi="Times New Roman" w:cs="Times New Roman"/>
                <w:sz w:val="24"/>
                <w:szCs w:val="24"/>
                <w:lang w:val="nl-NL"/>
              </w:rPr>
            </w:pPr>
            <w:r w:rsidRPr="00A71A5C">
              <w:rPr>
                <w:rFonts w:ascii="Times New Roman" w:hAnsi="Times New Roman" w:cs="Times New Roman"/>
                <w:sz w:val="24"/>
                <w:szCs w:val="24"/>
                <w:lang w:val="nl-NL"/>
              </w:rPr>
              <w:t>c) Đất không có tranh chấp, không bị kê biên để bảo đảm thi hành án, không bị áp dụng biện pháp khẩn cấp tạm thời của cơ quan nhà nước có thẩm quyền. Trường hợp đất có tranh chấp nhưng xác định được phạm vi diện tích, ranh giới đang tranh chấp thì phần diện tích, ranh giới còn lại không tranh chấp của thửa đất đó được phép tách thửa đất, hợp thửa đất.</w:t>
            </w:r>
          </w:p>
          <w:p w:rsidR="00FB7F6F" w:rsidRPr="00A71A5C" w:rsidRDefault="00FB7F6F" w:rsidP="00FB7F6F">
            <w:pPr>
              <w:widowControl w:val="0"/>
              <w:spacing w:before="120" w:after="120" w:line="340" w:lineRule="exact"/>
              <w:ind w:firstLine="720"/>
              <w:jc w:val="both"/>
              <w:rPr>
                <w:rFonts w:ascii="Times New Roman" w:hAnsi="Times New Roman" w:cs="Times New Roman"/>
                <w:sz w:val="24"/>
                <w:szCs w:val="24"/>
                <w:lang w:val="nl-NL"/>
              </w:rPr>
            </w:pPr>
            <w:r w:rsidRPr="00A71A5C">
              <w:rPr>
                <w:rFonts w:ascii="Times New Roman" w:hAnsi="Times New Roman" w:cs="Times New Roman"/>
                <w:sz w:val="24"/>
                <w:szCs w:val="24"/>
                <w:lang w:val="nl-NL"/>
              </w:rPr>
              <w:t>d) Phần diện tích thửa đất không nằm trong khu vực đã có Thông báo thu hồi đất hoặc quyết định thu hồi đất của cơ quan nhà nước có </w:t>
            </w:r>
            <w:r w:rsidRPr="00A71A5C">
              <w:rPr>
                <w:rFonts w:ascii="Times New Roman" w:hAnsi="Times New Roman" w:cs="Times New Roman"/>
                <w:sz w:val="24"/>
                <w:szCs w:val="24"/>
                <w:shd w:val="clear" w:color="auto" w:fill="FFFFFF"/>
                <w:lang w:val="nl-NL"/>
              </w:rPr>
              <w:t>thẩm quyền</w:t>
            </w:r>
            <w:r w:rsidRPr="00A71A5C">
              <w:rPr>
                <w:rFonts w:ascii="Times New Roman" w:hAnsi="Times New Roman" w:cs="Times New Roman"/>
                <w:sz w:val="24"/>
                <w:szCs w:val="24"/>
                <w:lang w:val="nl-NL"/>
              </w:rPr>
              <w:t>.</w:t>
            </w:r>
          </w:p>
          <w:p w:rsidR="00FB7F6F" w:rsidRPr="00A71A5C" w:rsidRDefault="00FB7F6F" w:rsidP="00FB7F6F">
            <w:pPr>
              <w:spacing w:before="120"/>
              <w:ind w:firstLine="720"/>
              <w:jc w:val="both"/>
              <w:rPr>
                <w:rFonts w:ascii="Times New Roman" w:hAnsi="Times New Roman" w:cs="Times New Roman"/>
                <w:spacing w:val="2"/>
                <w:sz w:val="24"/>
                <w:szCs w:val="24"/>
                <w:lang w:val="nl-NL"/>
              </w:rPr>
            </w:pPr>
            <w:r w:rsidRPr="00A71A5C">
              <w:rPr>
                <w:rFonts w:ascii="Times New Roman" w:hAnsi="Times New Roman" w:cs="Times New Roman"/>
                <w:spacing w:val="2"/>
                <w:sz w:val="24"/>
                <w:szCs w:val="24"/>
                <w:lang w:val="nl-NL"/>
              </w:rPr>
              <w:lastRenderedPageBreak/>
              <w:t>đ) Việc tách thửa đất, hợp thửa đất (</w:t>
            </w:r>
            <w:r w:rsidRPr="00A71A5C">
              <w:rPr>
                <w:rFonts w:ascii="Times New Roman" w:hAnsi="Times New Roman" w:cs="Times New Roman"/>
                <w:spacing w:val="2"/>
                <w:sz w:val="24"/>
                <w:szCs w:val="24"/>
                <w:u w:val="single"/>
                <w:lang w:val="nl-NL"/>
              </w:rPr>
              <w:t>đối với đất phi nông nghiệp hoặc chuyển mục đích từ đất nông nghiệp sang đất phi nông nghiệp</w:t>
            </w:r>
            <w:r w:rsidRPr="00A71A5C">
              <w:rPr>
                <w:rFonts w:ascii="Times New Roman" w:hAnsi="Times New Roman" w:cs="Times New Roman"/>
                <w:spacing w:val="2"/>
                <w:sz w:val="24"/>
                <w:szCs w:val="24"/>
                <w:lang w:val="nl-NL"/>
              </w:rPr>
              <w:t xml:space="preserve">) phải bảo đảm có lối đi; được kết nối với đường giao thông công cộng hiện có; bảo đảm cấp nước, thoát nước và </w:t>
            </w:r>
            <w:r w:rsidRPr="00A71A5C">
              <w:rPr>
                <w:rFonts w:ascii="Times New Roman" w:hAnsi="Times New Roman" w:cs="Times New Roman"/>
                <w:spacing w:val="2"/>
                <w:sz w:val="24"/>
                <w:szCs w:val="24"/>
                <w:u w:val="single"/>
                <w:lang w:val="nl-NL"/>
              </w:rPr>
              <w:t>điện sinh hoạt</w:t>
            </w:r>
            <w:r w:rsidRPr="00A71A5C">
              <w:rPr>
                <w:rFonts w:ascii="Times New Roman" w:hAnsi="Times New Roman" w:cs="Times New Roman"/>
                <w:spacing w:val="2"/>
                <w:sz w:val="24"/>
                <w:szCs w:val="24"/>
                <w:lang w:val="nl-NL"/>
              </w:rPr>
              <w:t>. Trường hợp người sử dụng đất dành một phần diện tích của thửa đất ở hoặc thửa đất có đất ở và đất khác trong cùng thửa đất để làm lối đi, khi thực hiện việc tách thửa đất hoặc hợp thửa đất thì không phải thực hiện chuyển mục đích sử dụng đất đối với phần diện tích đất để làm lối đi đó.</w:t>
            </w:r>
          </w:p>
          <w:p w:rsidR="00FB7F6F" w:rsidRPr="00A71A5C" w:rsidRDefault="00FB7F6F" w:rsidP="00FB7F6F">
            <w:pPr>
              <w:spacing w:before="120"/>
              <w:ind w:firstLine="720"/>
              <w:jc w:val="both"/>
              <w:rPr>
                <w:rFonts w:ascii="Times New Roman" w:hAnsi="Times New Roman" w:cs="Times New Roman"/>
                <w:sz w:val="24"/>
                <w:szCs w:val="24"/>
                <w:lang w:val="zu-ZA"/>
              </w:rPr>
            </w:pPr>
            <w:r w:rsidRPr="00A71A5C">
              <w:rPr>
                <w:rFonts w:ascii="Times New Roman" w:hAnsi="Times New Roman" w:cs="Times New Roman"/>
                <w:sz w:val="24"/>
                <w:szCs w:val="24"/>
                <w:lang w:val="nl-NL"/>
              </w:rPr>
              <w:t>3. Trường hợp tách thửa đất thì ngoài các nguyên tắc, điều kiện quy định tại khoản 2 Điều này còn phải bảo đảm các điều kiện sau đây:</w:t>
            </w:r>
          </w:p>
          <w:p w:rsidR="00FB7F6F" w:rsidRPr="00A71A5C" w:rsidRDefault="00FB7F6F" w:rsidP="00FB7F6F">
            <w:pPr>
              <w:spacing w:before="120"/>
              <w:ind w:firstLine="720"/>
              <w:jc w:val="both"/>
              <w:rPr>
                <w:rFonts w:ascii="Times New Roman" w:hAnsi="Times New Roman" w:cs="Times New Roman"/>
                <w:spacing w:val="-4"/>
                <w:sz w:val="24"/>
                <w:szCs w:val="24"/>
                <w:lang w:val="zu-ZA"/>
              </w:rPr>
            </w:pPr>
            <w:r w:rsidRPr="00A71A5C">
              <w:rPr>
                <w:rFonts w:ascii="Times New Roman" w:hAnsi="Times New Roman" w:cs="Times New Roman"/>
                <w:sz w:val="24"/>
                <w:szCs w:val="24"/>
                <w:lang w:val="nl-NL"/>
              </w:rPr>
              <w:t xml:space="preserve">a) Các thửa đất sau khi tách thửa phải bảo đảm diện tích, kích thước tối thiểu được tách thửa theo quy định tại Điều 4 Quyết định này; </w:t>
            </w:r>
            <w:r w:rsidRPr="00A71A5C">
              <w:rPr>
                <w:rFonts w:ascii="Times New Roman" w:hAnsi="Times New Roman" w:cs="Times New Roman"/>
                <w:spacing w:val="-4"/>
                <w:sz w:val="24"/>
                <w:szCs w:val="24"/>
                <w:lang w:val="nl-NL"/>
              </w:rPr>
              <w:t>Trường hợp thửa đất được tách có diện tích nhỏ hơn diện tích tối thiểu được phép tách thửa thì phải thực hiện đồng thời việc hợp thửa với thửa đất liền kề;</w:t>
            </w:r>
          </w:p>
          <w:p w:rsidR="00FB7F6F" w:rsidRPr="00A71A5C" w:rsidRDefault="00FB7F6F" w:rsidP="00FB7F6F">
            <w:pPr>
              <w:spacing w:before="120"/>
              <w:ind w:firstLine="720"/>
              <w:jc w:val="both"/>
              <w:rPr>
                <w:rFonts w:ascii="Times New Roman" w:hAnsi="Times New Roman" w:cs="Times New Roman"/>
                <w:sz w:val="24"/>
                <w:szCs w:val="24"/>
                <w:lang w:val="nl-NL"/>
              </w:rPr>
            </w:pPr>
            <w:r w:rsidRPr="00A71A5C">
              <w:rPr>
                <w:rFonts w:ascii="Times New Roman" w:hAnsi="Times New Roman" w:cs="Times New Roman"/>
                <w:sz w:val="24"/>
                <w:szCs w:val="24"/>
                <w:lang w:val="nl-NL"/>
              </w:rPr>
              <w:t xml:space="preserve">b) Trường hợp chuyển mục đích sử dụng một phần thửa đất thì thực hiện tách thửa, diện tích tối thiểu của thửa đất sau khi tách phải bằng hoặc lớn hơn diện tích tối thiểu của loại đất sau khi chuyển mục đích sử dụng. Đối với thửa đất có đất ở và đất khác thì không bắt buộc thực hiện tách thửa khi chuyển mục đích sử dụng một phần thửa đất </w:t>
            </w:r>
            <w:r w:rsidRPr="00A71A5C">
              <w:rPr>
                <w:rFonts w:ascii="Times New Roman" w:hAnsi="Times New Roman" w:cs="Times New Roman"/>
                <w:sz w:val="24"/>
                <w:szCs w:val="24"/>
                <w:u w:val="single"/>
                <w:lang w:val="nl-NL"/>
              </w:rPr>
              <w:t>sang đất ở</w:t>
            </w:r>
            <w:r w:rsidRPr="00A71A5C">
              <w:rPr>
                <w:rFonts w:ascii="Times New Roman" w:hAnsi="Times New Roman" w:cs="Times New Roman"/>
                <w:sz w:val="24"/>
                <w:szCs w:val="24"/>
                <w:lang w:val="nl-NL"/>
              </w:rPr>
              <w:t xml:space="preserve">, trừ trường hợp người sử dụng đất có nhu cầu tách thửa; </w:t>
            </w:r>
          </w:p>
          <w:p w:rsidR="00FB7F6F" w:rsidRPr="00A71A5C" w:rsidRDefault="00FB7F6F" w:rsidP="00FB7F6F">
            <w:pPr>
              <w:spacing w:before="120"/>
              <w:ind w:firstLine="720"/>
              <w:jc w:val="both"/>
              <w:rPr>
                <w:rFonts w:ascii="Times New Roman" w:hAnsi="Times New Roman" w:cs="Times New Roman"/>
                <w:sz w:val="24"/>
                <w:szCs w:val="24"/>
                <w:lang w:val="nl-NL"/>
              </w:rPr>
            </w:pPr>
            <w:r w:rsidRPr="00A71A5C">
              <w:rPr>
                <w:rFonts w:ascii="Times New Roman" w:hAnsi="Times New Roman" w:cs="Times New Roman"/>
                <w:sz w:val="24"/>
                <w:szCs w:val="24"/>
                <w:lang w:val="nl-NL"/>
              </w:rPr>
              <w:t>c) Trường hợp phân chia quyền sử dụng đất theo bản án, quyết định của Tòa án mà việc phân chia không bảo đảm các điều kiện, diện tích, kích thước tách thửa theo quy định thì không thực hiện tách thửa.</w:t>
            </w:r>
          </w:p>
          <w:p w:rsidR="00FB7F6F" w:rsidRPr="00A71A5C" w:rsidRDefault="00FB7F6F" w:rsidP="00FB7F6F">
            <w:pPr>
              <w:widowControl w:val="0"/>
              <w:spacing w:before="120" w:after="120" w:line="240" w:lineRule="atLeast"/>
              <w:ind w:firstLine="720"/>
              <w:jc w:val="both"/>
              <w:rPr>
                <w:rFonts w:ascii="Times New Roman" w:hAnsi="Times New Roman" w:cs="Times New Roman"/>
                <w:spacing w:val="-2"/>
                <w:sz w:val="24"/>
                <w:szCs w:val="24"/>
                <w:lang w:val="nl-NL"/>
              </w:rPr>
            </w:pPr>
            <w:r w:rsidRPr="00A71A5C">
              <w:rPr>
                <w:rFonts w:ascii="Times New Roman" w:hAnsi="Times New Roman" w:cs="Times New Roman"/>
                <w:spacing w:val="-2"/>
                <w:sz w:val="24"/>
                <w:szCs w:val="24"/>
                <w:lang w:val="nl-NL"/>
              </w:rPr>
              <w:t>d) Việc tách thửa đất để chuyển mục đích sử dụng đất phải phù hợp quy hoạch sử dụng đất, kế hoạch sử dụng đất hàng năm của cấp huyện, quy hoạch chuyên ngành có liên quan theo quy định hiện hành.</w:t>
            </w:r>
          </w:p>
          <w:p w:rsidR="00FB7F6F" w:rsidRPr="00A71A5C" w:rsidRDefault="00FB7F6F" w:rsidP="00FB7F6F">
            <w:pPr>
              <w:spacing w:before="120"/>
              <w:ind w:firstLine="720"/>
              <w:jc w:val="both"/>
              <w:rPr>
                <w:rFonts w:ascii="Times New Roman" w:hAnsi="Times New Roman" w:cs="Times New Roman"/>
                <w:sz w:val="24"/>
                <w:szCs w:val="24"/>
                <w:lang w:val="nl-NL"/>
              </w:rPr>
            </w:pPr>
            <w:r w:rsidRPr="00A71A5C">
              <w:rPr>
                <w:rFonts w:ascii="Times New Roman" w:hAnsi="Times New Roman" w:cs="Times New Roman"/>
                <w:sz w:val="24"/>
                <w:szCs w:val="24"/>
                <w:lang w:val="nl-NL"/>
              </w:rPr>
              <w:lastRenderedPageBreak/>
              <w:t>4. Trường hợp hợp thửa đất thì ngoài các nguyên tắc, điều kiện quy định tại khoản 2 Điều này còn phải bảo đảm các điều kiện sau đây:</w:t>
            </w:r>
          </w:p>
          <w:p w:rsidR="00FB7F6F" w:rsidRPr="00A71A5C" w:rsidRDefault="00FB7F6F" w:rsidP="00FB7F6F">
            <w:pPr>
              <w:spacing w:before="120"/>
              <w:ind w:firstLine="720"/>
              <w:jc w:val="both"/>
              <w:rPr>
                <w:rFonts w:ascii="Times New Roman" w:hAnsi="Times New Roman" w:cs="Times New Roman"/>
                <w:spacing w:val="-2"/>
                <w:sz w:val="24"/>
                <w:szCs w:val="24"/>
                <w:lang w:val="nl-NL"/>
              </w:rPr>
            </w:pPr>
            <w:r w:rsidRPr="00A71A5C">
              <w:rPr>
                <w:rFonts w:ascii="Times New Roman" w:hAnsi="Times New Roman" w:cs="Times New Roman"/>
                <w:spacing w:val="-2"/>
                <w:sz w:val="24"/>
                <w:szCs w:val="24"/>
                <w:lang w:val="nl-NL"/>
              </w:rPr>
              <w:t xml:space="preserve">a) Việc hợp các thửa đất phải bảo đảm có cùng mục đích sử dụng đất, thời hạn sử dụng đất, hình thức trả tiền thuê đất trừ trường hợp hợp toàn bộ hoặc một phần thửa đất có đất ở và đất khác trong cùng thửa đất với nhau và trường hợp hợp thửa đất có đất ở và đất khác trong cùng thửa đất với thửa đất ở; </w:t>
            </w:r>
          </w:p>
          <w:p w:rsidR="00FB7F6F" w:rsidRPr="00A71A5C" w:rsidRDefault="00FB7F6F" w:rsidP="00FB7F6F">
            <w:pPr>
              <w:spacing w:before="120"/>
              <w:ind w:firstLine="720"/>
              <w:jc w:val="both"/>
              <w:rPr>
                <w:rFonts w:ascii="Times New Roman" w:hAnsi="Times New Roman" w:cs="Times New Roman"/>
                <w:sz w:val="24"/>
                <w:szCs w:val="24"/>
                <w:lang w:val="nl-NL"/>
              </w:rPr>
            </w:pPr>
            <w:r w:rsidRPr="00A71A5C">
              <w:rPr>
                <w:rFonts w:ascii="Times New Roman" w:hAnsi="Times New Roman" w:cs="Times New Roman"/>
                <w:sz w:val="24"/>
                <w:szCs w:val="24"/>
                <w:lang w:val="nl-NL"/>
              </w:rPr>
              <w:t>b) Trường hợp hợp các thửa đất khác nhau về mục đích sử dụng đất, thời hạn sử dụng đất, hình thức trả tiền thuê đất thì phải thực hiện đồng thời với thủ tục chuyển mục đích sử dụng đất, điều chỉnh thời hạn sử dụng đất, chuyển hình thức trả tiền thuê đất để thống nhất theo một mục đích, một thời hạn sử dụng đất, một hình thức trả tiền thuê đất theo quy định của pháp luật.</w:t>
            </w:r>
          </w:p>
          <w:p w:rsidR="00FB7F6F" w:rsidRPr="00A71A5C" w:rsidRDefault="00FB7F6F" w:rsidP="00FB7F6F">
            <w:pPr>
              <w:spacing w:before="120" w:after="120" w:line="340" w:lineRule="exact"/>
              <w:ind w:firstLine="720"/>
              <w:jc w:val="both"/>
              <w:rPr>
                <w:rFonts w:ascii="Times New Roman" w:hAnsi="Times New Roman" w:cs="Times New Roman"/>
                <w:spacing w:val="2"/>
                <w:sz w:val="24"/>
                <w:szCs w:val="24"/>
                <w:lang w:val="nl-NL"/>
              </w:rPr>
            </w:pPr>
            <w:r w:rsidRPr="00A71A5C">
              <w:rPr>
                <w:rFonts w:ascii="Times New Roman" w:hAnsi="Times New Roman" w:cs="Times New Roman"/>
                <w:spacing w:val="2"/>
                <w:sz w:val="24"/>
                <w:szCs w:val="24"/>
                <w:lang w:val="nl-NL"/>
              </w:rPr>
              <w:t>c) Các thửa đất phải cùng chủ sử dụng đất; trường hợp không cùng chủ sử dụng thì phải thực hiện chuyển quyền sử dụng đất trước hoặc đồng thời với hợp thửa.</w:t>
            </w:r>
          </w:p>
          <w:p w:rsidR="00FB7F6F" w:rsidRPr="00A71A5C" w:rsidRDefault="00FB7F6F" w:rsidP="00FB7F6F">
            <w:pPr>
              <w:spacing w:before="120" w:after="120" w:line="240" w:lineRule="atLeast"/>
              <w:ind w:firstLine="720"/>
              <w:jc w:val="both"/>
              <w:rPr>
                <w:rFonts w:ascii="Times New Roman" w:hAnsi="Times New Roman" w:cs="Times New Roman"/>
                <w:b/>
                <w:sz w:val="24"/>
                <w:szCs w:val="24"/>
                <w:lang w:val="nl-NL"/>
              </w:rPr>
            </w:pPr>
            <w:r w:rsidRPr="00A71A5C">
              <w:rPr>
                <w:rFonts w:ascii="Times New Roman" w:hAnsi="Times New Roman" w:cs="Times New Roman"/>
                <w:b/>
                <w:sz w:val="24"/>
                <w:szCs w:val="24"/>
                <w:lang w:val="nl-NL"/>
              </w:rPr>
              <w:t>Điều 4. D</w:t>
            </w:r>
            <w:r w:rsidRPr="00A71A5C">
              <w:rPr>
                <w:rFonts w:ascii="Times New Roman" w:hAnsi="Times New Roman" w:cs="Times New Roman"/>
                <w:b/>
                <w:spacing w:val="-2"/>
                <w:sz w:val="24"/>
                <w:szCs w:val="24"/>
                <w:lang w:val="nl-NL"/>
              </w:rPr>
              <w:t>iện tích, kích thước tối thiểu được tách thửa đối với từng loại đất trên địa bàn tỉnh Trà Vinh</w:t>
            </w:r>
          </w:p>
          <w:p w:rsidR="00FB7F6F" w:rsidRPr="00A71A5C" w:rsidRDefault="00FB7F6F" w:rsidP="0035157A">
            <w:pPr>
              <w:pStyle w:val="ListParagraph"/>
              <w:numPr>
                <w:ilvl w:val="0"/>
                <w:numId w:val="1"/>
              </w:numPr>
              <w:spacing w:before="120" w:after="120" w:line="240" w:lineRule="atLeast"/>
              <w:jc w:val="both"/>
              <w:rPr>
                <w:rFonts w:ascii="Times New Roman" w:hAnsi="Times New Roman" w:cs="Times New Roman"/>
                <w:sz w:val="24"/>
                <w:szCs w:val="24"/>
                <w:lang w:val="nl-NL"/>
              </w:rPr>
            </w:pPr>
            <w:r w:rsidRPr="00A71A5C">
              <w:rPr>
                <w:rFonts w:ascii="Times New Roman" w:hAnsi="Times New Roman" w:cs="Times New Roman"/>
                <w:sz w:val="24"/>
                <w:szCs w:val="24"/>
                <w:lang w:val="nl-NL"/>
              </w:rPr>
              <w:t xml:space="preserve">Diện tích, kích thước tối thiểu của thửa đất </w:t>
            </w:r>
            <w:r w:rsidRPr="00A71A5C">
              <w:rPr>
                <w:rFonts w:ascii="Times New Roman" w:hAnsi="Times New Roman" w:cs="Times New Roman"/>
                <w:i/>
                <w:sz w:val="24"/>
                <w:szCs w:val="24"/>
                <w:lang w:val="nl-NL"/>
              </w:rPr>
              <w:t>sau khi tách thửa (thửa mới tách ra và thửa đất còn lại)</w:t>
            </w:r>
            <w:r w:rsidRPr="00A71A5C">
              <w:rPr>
                <w:rFonts w:ascii="Times New Roman" w:hAnsi="Times New Roman" w:cs="Times New Roman"/>
                <w:sz w:val="24"/>
                <w:szCs w:val="24"/>
                <w:lang w:val="nl-NL"/>
              </w:rPr>
              <w:t xml:space="preserve"> đối với đất phi nông nghiệp theo quy định sau:</w:t>
            </w: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35157A" w:rsidRPr="00A71A5C" w:rsidRDefault="0035157A" w:rsidP="0035157A">
            <w:pPr>
              <w:spacing w:before="120" w:after="120" w:line="240" w:lineRule="atLeast"/>
              <w:jc w:val="both"/>
              <w:rPr>
                <w:rFonts w:ascii="Times New Roman" w:hAnsi="Times New Roman" w:cs="Times New Roman"/>
                <w:sz w:val="24"/>
                <w:szCs w:val="24"/>
                <w:lang w:val="nl-NL"/>
              </w:rPr>
            </w:pPr>
          </w:p>
          <w:p w:rsidR="00FB7F6F" w:rsidRPr="00A71A5C" w:rsidRDefault="00FB7F6F" w:rsidP="00FB7F6F">
            <w:pPr>
              <w:spacing w:before="120" w:after="120" w:line="240" w:lineRule="atLeast"/>
              <w:ind w:firstLine="720"/>
              <w:jc w:val="both"/>
              <w:rPr>
                <w:rFonts w:ascii="Times New Roman" w:hAnsi="Times New Roman" w:cs="Times New Roman"/>
                <w:sz w:val="24"/>
                <w:szCs w:val="24"/>
                <w:lang w:val="nl-NL"/>
              </w:rPr>
            </w:pPr>
          </w:p>
          <w:tbl>
            <w:tblPr>
              <w:tblW w:w="6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7"/>
              <w:gridCol w:w="1286"/>
              <w:gridCol w:w="1077"/>
              <w:gridCol w:w="829"/>
              <w:gridCol w:w="109"/>
              <w:gridCol w:w="1048"/>
              <w:gridCol w:w="1134"/>
              <w:gridCol w:w="63"/>
            </w:tblGrid>
            <w:tr w:rsidR="00A71A5C" w:rsidRPr="00A71A5C" w:rsidTr="00830370">
              <w:trPr>
                <w:jc w:val="center"/>
              </w:trPr>
              <w:tc>
                <w:tcPr>
                  <w:tcW w:w="1087" w:type="dxa"/>
                  <w:vMerge w:val="restart"/>
                  <w:shd w:val="clear" w:color="auto" w:fill="auto"/>
                  <w:vAlign w:val="center"/>
                </w:tcPr>
                <w:p w:rsidR="00FB7F6F" w:rsidRPr="00A71A5C" w:rsidRDefault="00FB7F6F" w:rsidP="00FB7F6F">
                  <w:pPr>
                    <w:spacing w:before="120" w:after="120"/>
                    <w:jc w:val="center"/>
                    <w:rPr>
                      <w:rFonts w:ascii="Times New Roman" w:hAnsi="Times New Roman" w:cs="Times New Roman"/>
                      <w:b/>
                      <w:sz w:val="24"/>
                      <w:szCs w:val="24"/>
                    </w:rPr>
                  </w:pPr>
                  <w:r w:rsidRPr="00A71A5C">
                    <w:rPr>
                      <w:rFonts w:ascii="Times New Roman" w:hAnsi="Times New Roman" w:cs="Times New Roman"/>
                      <w:dstrike/>
                      <w:sz w:val="24"/>
                      <w:szCs w:val="24"/>
                      <w:lang w:val="nl-NL"/>
                    </w:rPr>
                    <w:lastRenderedPageBreak/>
                    <w:br w:type="page"/>
                  </w:r>
                  <w:r w:rsidRPr="00A71A5C">
                    <w:rPr>
                      <w:rFonts w:ascii="Times New Roman" w:hAnsi="Times New Roman" w:cs="Times New Roman"/>
                      <w:b/>
                      <w:sz w:val="24"/>
                      <w:szCs w:val="24"/>
                    </w:rPr>
                    <w:t>STT</w:t>
                  </w:r>
                </w:p>
              </w:tc>
              <w:tc>
                <w:tcPr>
                  <w:tcW w:w="1286" w:type="dxa"/>
                  <w:vMerge w:val="restart"/>
                  <w:shd w:val="clear" w:color="auto" w:fill="auto"/>
                  <w:vAlign w:val="center"/>
                </w:tcPr>
                <w:p w:rsidR="00FB7F6F" w:rsidRPr="00A71A5C" w:rsidRDefault="00FB7F6F" w:rsidP="00FB7F6F">
                  <w:pPr>
                    <w:spacing w:before="120" w:after="120"/>
                    <w:jc w:val="center"/>
                    <w:rPr>
                      <w:rFonts w:ascii="Times New Roman" w:hAnsi="Times New Roman" w:cs="Times New Roman"/>
                      <w:b/>
                      <w:sz w:val="24"/>
                      <w:szCs w:val="24"/>
                    </w:rPr>
                  </w:pPr>
                  <w:r w:rsidRPr="00A71A5C">
                    <w:rPr>
                      <w:rFonts w:ascii="Times New Roman" w:hAnsi="Times New Roman" w:cs="Times New Roman"/>
                      <w:b/>
                      <w:sz w:val="24"/>
                      <w:szCs w:val="24"/>
                    </w:rPr>
                    <w:t>Đơn vị hành chính</w:t>
                  </w:r>
                </w:p>
              </w:tc>
              <w:tc>
                <w:tcPr>
                  <w:tcW w:w="1906" w:type="dxa"/>
                  <w:gridSpan w:val="2"/>
                  <w:shd w:val="clear" w:color="auto" w:fill="auto"/>
                  <w:vAlign w:val="center"/>
                </w:tcPr>
                <w:p w:rsidR="00FB7F6F" w:rsidRPr="00A71A5C" w:rsidRDefault="00FB7F6F" w:rsidP="00FB7F6F">
                  <w:pPr>
                    <w:spacing w:before="120" w:after="120"/>
                    <w:jc w:val="center"/>
                    <w:rPr>
                      <w:rFonts w:ascii="Times New Roman" w:hAnsi="Times New Roman" w:cs="Times New Roman"/>
                      <w:b/>
                      <w:sz w:val="24"/>
                      <w:szCs w:val="24"/>
                    </w:rPr>
                  </w:pPr>
                  <w:r w:rsidRPr="00A71A5C">
                    <w:rPr>
                      <w:rFonts w:ascii="Times New Roman" w:hAnsi="Times New Roman" w:cs="Times New Roman"/>
                      <w:b/>
                      <w:sz w:val="24"/>
                      <w:szCs w:val="24"/>
                    </w:rPr>
                    <w:t xml:space="preserve">Tiếp giáp </w:t>
                  </w:r>
                  <w:r w:rsidRPr="00A71A5C">
                    <w:rPr>
                      <w:rFonts w:ascii="Times New Roman" w:hAnsi="Times New Roman" w:cs="Times New Roman"/>
                      <w:b/>
                      <w:i/>
                      <w:sz w:val="24"/>
                      <w:szCs w:val="24"/>
                    </w:rPr>
                    <w:t>đường giao thông công cộng hiện có</w:t>
                  </w:r>
                  <w:r w:rsidRPr="00A71A5C">
                    <w:rPr>
                      <w:rFonts w:ascii="Times New Roman" w:hAnsi="Times New Roman" w:cs="Times New Roman"/>
                      <w:b/>
                      <w:sz w:val="24"/>
                      <w:szCs w:val="24"/>
                    </w:rPr>
                    <w:t xml:space="preserve"> với hành lang bảo vệ an toàn (HLBVAT) công trình  ≥ 19m</w:t>
                  </w:r>
                </w:p>
              </w:tc>
              <w:tc>
                <w:tcPr>
                  <w:tcW w:w="2354" w:type="dxa"/>
                  <w:gridSpan w:val="4"/>
                  <w:shd w:val="clear" w:color="auto" w:fill="auto"/>
                  <w:vAlign w:val="center"/>
                </w:tcPr>
                <w:p w:rsidR="00FB7F6F" w:rsidRPr="00A71A5C" w:rsidRDefault="00FB7F6F" w:rsidP="00FB7F6F">
                  <w:pPr>
                    <w:spacing w:before="120" w:after="120"/>
                    <w:jc w:val="center"/>
                    <w:rPr>
                      <w:rFonts w:ascii="Times New Roman" w:hAnsi="Times New Roman" w:cs="Times New Roman"/>
                      <w:b/>
                      <w:sz w:val="24"/>
                      <w:szCs w:val="24"/>
                    </w:rPr>
                  </w:pPr>
                  <w:r w:rsidRPr="00A71A5C">
                    <w:rPr>
                      <w:rFonts w:ascii="Times New Roman" w:hAnsi="Times New Roman" w:cs="Times New Roman"/>
                      <w:b/>
                      <w:sz w:val="24"/>
                      <w:szCs w:val="24"/>
                    </w:rPr>
                    <w:t xml:space="preserve">Tiếp giáp </w:t>
                  </w:r>
                  <w:r w:rsidRPr="00A71A5C">
                    <w:rPr>
                      <w:rFonts w:ascii="Times New Roman" w:hAnsi="Times New Roman" w:cs="Times New Roman"/>
                      <w:b/>
                      <w:i/>
                      <w:sz w:val="24"/>
                      <w:szCs w:val="24"/>
                    </w:rPr>
                    <w:t xml:space="preserve">đường giao thông công cộng hiện có </w:t>
                  </w:r>
                  <w:r w:rsidRPr="00A71A5C">
                    <w:rPr>
                      <w:rFonts w:ascii="Times New Roman" w:hAnsi="Times New Roman" w:cs="Times New Roman"/>
                      <w:b/>
                      <w:sz w:val="24"/>
                      <w:szCs w:val="24"/>
                    </w:rPr>
                    <w:t>với HLBVAT công trình &lt; 19m hoặc không quy định HLBVAT công trình</w:t>
                  </w:r>
                </w:p>
              </w:tc>
            </w:tr>
            <w:tr w:rsidR="00A71A5C" w:rsidRPr="00A71A5C" w:rsidTr="00830370">
              <w:trPr>
                <w:gridAfter w:val="1"/>
                <w:wAfter w:w="63" w:type="dxa"/>
                <w:jc w:val="center"/>
              </w:trPr>
              <w:tc>
                <w:tcPr>
                  <w:tcW w:w="1087" w:type="dxa"/>
                  <w:vMerge/>
                  <w:shd w:val="clear" w:color="auto" w:fill="auto"/>
                  <w:vAlign w:val="center"/>
                </w:tcPr>
                <w:p w:rsidR="00FB7F6F" w:rsidRPr="00A71A5C" w:rsidRDefault="00FB7F6F" w:rsidP="00FB7F6F">
                  <w:pPr>
                    <w:spacing w:before="120" w:after="120"/>
                    <w:jc w:val="center"/>
                    <w:rPr>
                      <w:rFonts w:ascii="Times New Roman" w:hAnsi="Times New Roman" w:cs="Times New Roman"/>
                      <w:sz w:val="24"/>
                      <w:szCs w:val="24"/>
                    </w:rPr>
                  </w:pPr>
                </w:p>
              </w:tc>
              <w:tc>
                <w:tcPr>
                  <w:tcW w:w="1286" w:type="dxa"/>
                  <w:vMerge/>
                  <w:shd w:val="clear" w:color="auto" w:fill="auto"/>
                  <w:vAlign w:val="center"/>
                </w:tcPr>
                <w:p w:rsidR="00FB7F6F" w:rsidRPr="00A71A5C" w:rsidRDefault="00FB7F6F" w:rsidP="00FB7F6F">
                  <w:pPr>
                    <w:spacing w:before="120" w:after="120"/>
                    <w:jc w:val="center"/>
                    <w:rPr>
                      <w:rFonts w:ascii="Times New Roman" w:hAnsi="Times New Roman" w:cs="Times New Roman"/>
                      <w:sz w:val="24"/>
                      <w:szCs w:val="24"/>
                    </w:rPr>
                  </w:pPr>
                </w:p>
              </w:tc>
              <w:tc>
                <w:tcPr>
                  <w:tcW w:w="1077" w:type="dxa"/>
                  <w:shd w:val="clear" w:color="auto" w:fill="auto"/>
                  <w:vAlign w:val="center"/>
                </w:tcPr>
                <w:p w:rsidR="00FB7F6F" w:rsidRPr="00A71A5C" w:rsidRDefault="00FB7F6F" w:rsidP="00FB7F6F">
                  <w:pPr>
                    <w:spacing w:before="120" w:after="120"/>
                    <w:jc w:val="center"/>
                    <w:rPr>
                      <w:rFonts w:ascii="Times New Roman" w:hAnsi="Times New Roman" w:cs="Times New Roman"/>
                      <w:b/>
                      <w:sz w:val="24"/>
                      <w:szCs w:val="24"/>
                    </w:rPr>
                  </w:pPr>
                  <w:r w:rsidRPr="00A71A5C">
                    <w:rPr>
                      <w:rFonts w:ascii="Times New Roman" w:hAnsi="Times New Roman" w:cs="Times New Roman"/>
                      <w:b/>
                      <w:sz w:val="24"/>
                      <w:szCs w:val="24"/>
                    </w:rPr>
                    <w:t>Diện tích tối thiểu (m</w:t>
                  </w:r>
                  <w:r w:rsidRPr="00A71A5C">
                    <w:rPr>
                      <w:rFonts w:ascii="Times New Roman" w:hAnsi="Times New Roman" w:cs="Times New Roman"/>
                      <w:b/>
                      <w:sz w:val="24"/>
                      <w:szCs w:val="24"/>
                      <w:vertAlign w:val="superscript"/>
                    </w:rPr>
                    <w:t>2</w:t>
                  </w:r>
                  <w:r w:rsidRPr="00A71A5C">
                    <w:rPr>
                      <w:rFonts w:ascii="Times New Roman" w:hAnsi="Times New Roman" w:cs="Times New Roman"/>
                      <w:b/>
                      <w:sz w:val="24"/>
                      <w:szCs w:val="24"/>
                    </w:rPr>
                    <w:t>)</w:t>
                  </w:r>
                </w:p>
              </w:tc>
              <w:tc>
                <w:tcPr>
                  <w:tcW w:w="938" w:type="dxa"/>
                  <w:gridSpan w:val="2"/>
                  <w:shd w:val="clear" w:color="auto" w:fill="auto"/>
                  <w:vAlign w:val="center"/>
                </w:tcPr>
                <w:p w:rsidR="00FB7F6F" w:rsidRPr="00A71A5C" w:rsidRDefault="00FB7F6F" w:rsidP="00FB7F6F">
                  <w:pPr>
                    <w:spacing w:before="120" w:after="120"/>
                    <w:jc w:val="center"/>
                    <w:rPr>
                      <w:rFonts w:ascii="Times New Roman" w:hAnsi="Times New Roman" w:cs="Times New Roman"/>
                      <w:b/>
                      <w:sz w:val="24"/>
                      <w:szCs w:val="24"/>
                    </w:rPr>
                  </w:pPr>
                  <w:r w:rsidRPr="00A71A5C">
                    <w:rPr>
                      <w:rFonts w:ascii="Times New Roman" w:hAnsi="Times New Roman" w:cs="Times New Roman"/>
                      <w:b/>
                      <w:sz w:val="24"/>
                      <w:szCs w:val="24"/>
                    </w:rPr>
                    <w:t>Kích thước mặt tiền tối thiểu (m)</w:t>
                  </w:r>
                </w:p>
              </w:tc>
              <w:tc>
                <w:tcPr>
                  <w:tcW w:w="1048" w:type="dxa"/>
                  <w:shd w:val="clear" w:color="auto" w:fill="auto"/>
                  <w:vAlign w:val="center"/>
                </w:tcPr>
                <w:p w:rsidR="00FB7F6F" w:rsidRPr="00A71A5C" w:rsidRDefault="00FB7F6F" w:rsidP="00FB7F6F">
                  <w:pPr>
                    <w:spacing w:before="120" w:after="120"/>
                    <w:jc w:val="center"/>
                    <w:rPr>
                      <w:rFonts w:ascii="Times New Roman" w:hAnsi="Times New Roman" w:cs="Times New Roman"/>
                      <w:b/>
                      <w:sz w:val="24"/>
                      <w:szCs w:val="24"/>
                    </w:rPr>
                  </w:pPr>
                  <w:r w:rsidRPr="00A71A5C">
                    <w:rPr>
                      <w:rFonts w:ascii="Times New Roman" w:hAnsi="Times New Roman" w:cs="Times New Roman"/>
                      <w:b/>
                      <w:sz w:val="24"/>
                      <w:szCs w:val="24"/>
                    </w:rPr>
                    <w:t>Diện tích tối thiểu (m</w:t>
                  </w:r>
                  <w:r w:rsidRPr="00A71A5C">
                    <w:rPr>
                      <w:rFonts w:ascii="Times New Roman" w:hAnsi="Times New Roman" w:cs="Times New Roman"/>
                      <w:b/>
                      <w:sz w:val="24"/>
                      <w:szCs w:val="24"/>
                      <w:vertAlign w:val="superscript"/>
                    </w:rPr>
                    <w:t>2</w:t>
                  </w:r>
                  <w:r w:rsidRPr="00A71A5C">
                    <w:rPr>
                      <w:rFonts w:ascii="Times New Roman" w:hAnsi="Times New Roman" w:cs="Times New Roman"/>
                      <w:b/>
                      <w:sz w:val="24"/>
                      <w:szCs w:val="24"/>
                    </w:rPr>
                    <w:t>)</w:t>
                  </w:r>
                </w:p>
              </w:tc>
              <w:tc>
                <w:tcPr>
                  <w:tcW w:w="1134" w:type="dxa"/>
                  <w:shd w:val="clear" w:color="auto" w:fill="auto"/>
                  <w:vAlign w:val="center"/>
                </w:tcPr>
                <w:p w:rsidR="00FB7F6F" w:rsidRPr="00A71A5C" w:rsidRDefault="00FB7F6F" w:rsidP="00FB7F6F">
                  <w:pPr>
                    <w:spacing w:before="120" w:after="120"/>
                    <w:jc w:val="center"/>
                    <w:rPr>
                      <w:rFonts w:ascii="Times New Roman" w:hAnsi="Times New Roman" w:cs="Times New Roman"/>
                      <w:b/>
                      <w:sz w:val="24"/>
                      <w:szCs w:val="24"/>
                    </w:rPr>
                  </w:pPr>
                  <w:r w:rsidRPr="00A71A5C">
                    <w:rPr>
                      <w:rFonts w:ascii="Times New Roman" w:hAnsi="Times New Roman" w:cs="Times New Roman"/>
                      <w:b/>
                      <w:sz w:val="24"/>
                      <w:szCs w:val="24"/>
                    </w:rPr>
                    <w:t>Kích thước mặt tiền tối thiểu (m)</w:t>
                  </w:r>
                </w:p>
              </w:tc>
            </w:tr>
            <w:tr w:rsidR="00A71A5C" w:rsidRPr="00A71A5C" w:rsidTr="00830370">
              <w:trPr>
                <w:gridAfter w:val="1"/>
                <w:wAfter w:w="63" w:type="dxa"/>
                <w:jc w:val="center"/>
              </w:trPr>
              <w:tc>
                <w:tcPr>
                  <w:tcW w:w="1087" w:type="dxa"/>
                  <w:shd w:val="clear" w:color="auto" w:fill="auto"/>
                  <w:vAlign w:val="center"/>
                </w:tcPr>
                <w:p w:rsidR="00FB7F6F" w:rsidRPr="00A71A5C" w:rsidRDefault="00FB7F6F" w:rsidP="00FB7F6F">
                  <w:pPr>
                    <w:spacing w:before="120" w:after="120"/>
                    <w:jc w:val="center"/>
                    <w:rPr>
                      <w:rFonts w:ascii="Times New Roman" w:hAnsi="Times New Roman" w:cs="Times New Roman"/>
                      <w:sz w:val="24"/>
                      <w:szCs w:val="24"/>
                    </w:rPr>
                  </w:pPr>
                  <w:r w:rsidRPr="00A71A5C">
                    <w:rPr>
                      <w:rFonts w:ascii="Times New Roman" w:hAnsi="Times New Roman" w:cs="Times New Roman"/>
                      <w:sz w:val="24"/>
                      <w:szCs w:val="24"/>
                    </w:rPr>
                    <w:t>1</w:t>
                  </w:r>
                </w:p>
              </w:tc>
              <w:tc>
                <w:tcPr>
                  <w:tcW w:w="1286" w:type="dxa"/>
                  <w:shd w:val="clear" w:color="auto" w:fill="auto"/>
                  <w:vAlign w:val="center"/>
                </w:tcPr>
                <w:p w:rsidR="00FB7F6F" w:rsidRPr="00A71A5C" w:rsidRDefault="00FB7F6F" w:rsidP="00FB7F6F">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t>Các phường, thị trấn</w:t>
                  </w:r>
                </w:p>
              </w:tc>
              <w:tc>
                <w:tcPr>
                  <w:tcW w:w="1077" w:type="dxa"/>
                  <w:shd w:val="clear" w:color="auto" w:fill="auto"/>
                  <w:vAlign w:val="center"/>
                </w:tcPr>
                <w:p w:rsidR="00FB7F6F" w:rsidRPr="00A71A5C" w:rsidRDefault="00FB7F6F" w:rsidP="00FB7F6F">
                  <w:pPr>
                    <w:spacing w:before="120" w:after="120"/>
                    <w:jc w:val="center"/>
                    <w:rPr>
                      <w:rFonts w:ascii="Times New Roman" w:hAnsi="Times New Roman" w:cs="Times New Roman"/>
                      <w:sz w:val="24"/>
                      <w:szCs w:val="24"/>
                    </w:rPr>
                  </w:pPr>
                  <w:r w:rsidRPr="00A71A5C">
                    <w:rPr>
                      <w:rFonts w:ascii="Times New Roman" w:hAnsi="Times New Roman" w:cs="Times New Roman"/>
                      <w:sz w:val="24"/>
                      <w:szCs w:val="24"/>
                    </w:rPr>
                    <w:t>45</w:t>
                  </w:r>
                </w:p>
              </w:tc>
              <w:tc>
                <w:tcPr>
                  <w:tcW w:w="938" w:type="dxa"/>
                  <w:gridSpan w:val="2"/>
                  <w:shd w:val="clear" w:color="auto" w:fill="auto"/>
                  <w:vAlign w:val="center"/>
                </w:tcPr>
                <w:p w:rsidR="00FB7F6F" w:rsidRPr="00A71A5C" w:rsidRDefault="00FB7F6F" w:rsidP="00FB7F6F">
                  <w:pPr>
                    <w:spacing w:before="120" w:after="120"/>
                    <w:jc w:val="center"/>
                    <w:rPr>
                      <w:rFonts w:ascii="Times New Roman" w:hAnsi="Times New Roman" w:cs="Times New Roman"/>
                      <w:sz w:val="24"/>
                      <w:szCs w:val="24"/>
                    </w:rPr>
                  </w:pPr>
                  <w:r w:rsidRPr="00A71A5C">
                    <w:rPr>
                      <w:rFonts w:ascii="Times New Roman" w:hAnsi="Times New Roman" w:cs="Times New Roman"/>
                      <w:sz w:val="24"/>
                      <w:szCs w:val="24"/>
                    </w:rPr>
                    <w:t>05</w:t>
                  </w:r>
                </w:p>
              </w:tc>
              <w:tc>
                <w:tcPr>
                  <w:tcW w:w="1048" w:type="dxa"/>
                  <w:shd w:val="clear" w:color="auto" w:fill="auto"/>
                  <w:vAlign w:val="center"/>
                </w:tcPr>
                <w:p w:rsidR="00FB7F6F" w:rsidRPr="00A71A5C" w:rsidRDefault="00FB7F6F" w:rsidP="00FB7F6F">
                  <w:pPr>
                    <w:spacing w:before="120" w:after="120"/>
                    <w:jc w:val="center"/>
                    <w:rPr>
                      <w:rFonts w:ascii="Times New Roman" w:hAnsi="Times New Roman" w:cs="Times New Roman"/>
                      <w:sz w:val="24"/>
                      <w:szCs w:val="24"/>
                    </w:rPr>
                  </w:pPr>
                  <w:r w:rsidRPr="00A71A5C">
                    <w:rPr>
                      <w:rFonts w:ascii="Times New Roman" w:hAnsi="Times New Roman" w:cs="Times New Roman"/>
                      <w:sz w:val="24"/>
                      <w:szCs w:val="24"/>
                    </w:rPr>
                    <w:t>36</w:t>
                  </w:r>
                </w:p>
              </w:tc>
              <w:tc>
                <w:tcPr>
                  <w:tcW w:w="1134" w:type="dxa"/>
                  <w:shd w:val="clear" w:color="auto" w:fill="auto"/>
                  <w:vAlign w:val="center"/>
                </w:tcPr>
                <w:p w:rsidR="00FB7F6F" w:rsidRPr="00A71A5C" w:rsidRDefault="00FB7F6F" w:rsidP="00FB7F6F">
                  <w:pPr>
                    <w:spacing w:before="120" w:after="120"/>
                    <w:jc w:val="center"/>
                    <w:rPr>
                      <w:rFonts w:ascii="Times New Roman" w:hAnsi="Times New Roman" w:cs="Times New Roman"/>
                      <w:sz w:val="24"/>
                      <w:szCs w:val="24"/>
                    </w:rPr>
                  </w:pPr>
                  <w:r w:rsidRPr="00A71A5C">
                    <w:rPr>
                      <w:rFonts w:ascii="Times New Roman" w:hAnsi="Times New Roman" w:cs="Times New Roman"/>
                      <w:sz w:val="24"/>
                      <w:szCs w:val="24"/>
                    </w:rPr>
                    <w:t>04</w:t>
                  </w:r>
                </w:p>
              </w:tc>
            </w:tr>
            <w:tr w:rsidR="00A71A5C" w:rsidRPr="00A71A5C" w:rsidTr="00830370">
              <w:trPr>
                <w:gridAfter w:val="1"/>
                <w:wAfter w:w="63" w:type="dxa"/>
                <w:jc w:val="center"/>
              </w:trPr>
              <w:tc>
                <w:tcPr>
                  <w:tcW w:w="1087" w:type="dxa"/>
                  <w:shd w:val="clear" w:color="auto" w:fill="auto"/>
                  <w:vAlign w:val="center"/>
                </w:tcPr>
                <w:p w:rsidR="00FB7F6F" w:rsidRPr="00A71A5C" w:rsidRDefault="00FB7F6F" w:rsidP="00FB7F6F">
                  <w:pPr>
                    <w:spacing w:before="120" w:after="120"/>
                    <w:jc w:val="center"/>
                    <w:rPr>
                      <w:rFonts w:ascii="Times New Roman" w:hAnsi="Times New Roman" w:cs="Times New Roman"/>
                      <w:sz w:val="24"/>
                      <w:szCs w:val="24"/>
                    </w:rPr>
                  </w:pPr>
                  <w:r w:rsidRPr="00A71A5C">
                    <w:rPr>
                      <w:rFonts w:ascii="Times New Roman" w:hAnsi="Times New Roman" w:cs="Times New Roman"/>
                      <w:sz w:val="24"/>
                      <w:szCs w:val="24"/>
                    </w:rPr>
                    <w:t>2</w:t>
                  </w:r>
                </w:p>
              </w:tc>
              <w:tc>
                <w:tcPr>
                  <w:tcW w:w="1286" w:type="dxa"/>
                  <w:shd w:val="clear" w:color="auto" w:fill="auto"/>
                  <w:vAlign w:val="center"/>
                </w:tcPr>
                <w:p w:rsidR="00FB7F6F" w:rsidRPr="00A71A5C" w:rsidRDefault="00FB7F6F" w:rsidP="00FB7F6F">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t>Các xã</w:t>
                  </w:r>
                </w:p>
              </w:tc>
              <w:tc>
                <w:tcPr>
                  <w:tcW w:w="1077" w:type="dxa"/>
                  <w:shd w:val="clear" w:color="auto" w:fill="auto"/>
                  <w:vAlign w:val="center"/>
                </w:tcPr>
                <w:p w:rsidR="00FB7F6F" w:rsidRPr="00A71A5C" w:rsidRDefault="00FB7F6F" w:rsidP="00FB7F6F">
                  <w:pPr>
                    <w:spacing w:before="120" w:after="120"/>
                    <w:jc w:val="center"/>
                    <w:rPr>
                      <w:rFonts w:ascii="Times New Roman" w:hAnsi="Times New Roman" w:cs="Times New Roman"/>
                      <w:sz w:val="24"/>
                      <w:szCs w:val="24"/>
                    </w:rPr>
                  </w:pPr>
                  <w:r w:rsidRPr="00A71A5C">
                    <w:rPr>
                      <w:rFonts w:ascii="Times New Roman" w:hAnsi="Times New Roman" w:cs="Times New Roman"/>
                      <w:sz w:val="24"/>
                      <w:szCs w:val="24"/>
                    </w:rPr>
                    <w:t>50</w:t>
                  </w:r>
                </w:p>
              </w:tc>
              <w:tc>
                <w:tcPr>
                  <w:tcW w:w="938" w:type="dxa"/>
                  <w:gridSpan w:val="2"/>
                  <w:shd w:val="clear" w:color="auto" w:fill="auto"/>
                  <w:vAlign w:val="center"/>
                </w:tcPr>
                <w:p w:rsidR="00FB7F6F" w:rsidRPr="00A71A5C" w:rsidRDefault="00FB7F6F" w:rsidP="00FB7F6F">
                  <w:pPr>
                    <w:spacing w:before="120" w:after="120"/>
                    <w:jc w:val="center"/>
                    <w:rPr>
                      <w:rFonts w:ascii="Times New Roman" w:hAnsi="Times New Roman" w:cs="Times New Roman"/>
                      <w:sz w:val="24"/>
                      <w:szCs w:val="24"/>
                    </w:rPr>
                  </w:pPr>
                  <w:r w:rsidRPr="00A71A5C">
                    <w:rPr>
                      <w:rFonts w:ascii="Times New Roman" w:hAnsi="Times New Roman" w:cs="Times New Roman"/>
                      <w:sz w:val="24"/>
                      <w:szCs w:val="24"/>
                    </w:rPr>
                    <w:t>05</w:t>
                  </w:r>
                </w:p>
              </w:tc>
              <w:tc>
                <w:tcPr>
                  <w:tcW w:w="1048" w:type="dxa"/>
                  <w:shd w:val="clear" w:color="auto" w:fill="auto"/>
                  <w:vAlign w:val="center"/>
                </w:tcPr>
                <w:p w:rsidR="00FB7F6F" w:rsidRPr="00A71A5C" w:rsidRDefault="00FB7F6F" w:rsidP="00FB7F6F">
                  <w:pPr>
                    <w:spacing w:before="120" w:after="120"/>
                    <w:jc w:val="center"/>
                    <w:rPr>
                      <w:rFonts w:ascii="Times New Roman" w:hAnsi="Times New Roman" w:cs="Times New Roman"/>
                      <w:sz w:val="24"/>
                      <w:szCs w:val="24"/>
                    </w:rPr>
                  </w:pPr>
                  <w:r w:rsidRPr="00A71A5C">
                    <w:rPr>
                      <w:rFonts w:ascii="Times New Roman" w:hAnsi="Times New Roman" w:cs="Times New Roman"/>
                      <w:sz w:val="24"/>
                      <w:szCs w:val="24"/>
                    </w:rPr>
                    <w:t>40</w:t>
                  </w:r>
                </w:p>
              </w:tc>
              <w:tc>
                <w:tcPr>
                  <w:tcW w:w="1134" w:type="dxa"/>
                  <w:shd w:val="clear" w:color="auto" w:fill="auto"/>
                  <w:vAlign w:val="center"/>
                </w:tcPr>
                <w:p w:rsidR="00FB7F6F" w:rsidRPr="00A71A5C" w:rsidRDefault="00FB7F6F" w:rsidP="00FB7F6F">
                  <w:pPr>
                    <w:spacing w:before="120" w:after="120"/>
                    <w:jc w:val="center"/>
                    <w:rPr>
                      <w:rFonts w:ascii="Times New Roman" w:hAnsi="Times New Roman" w:cs="Times New Roman"/>
                      <w:sz w:val="24"/>
                      <w:szCs w:val="24"/>
                    </w:rPr>
                  </w:pPr>
                  <w:r w:rsidRPr="00A71A5C">
                    <w:rPr>
                      <w:rFonts w:ascii="Times New Roman" w:hAnsi="Times New Roman" w:cs="Times New Roman"/>
                      <w:sz w:val="24"/>
                      <w:szCs w:val="24"/>
                    </w:rPr>
                    <w:t>04</w:t>
                  </w:r>
                </w:p>
              </w:tc>
            </w:tr>
          </w:tbl>
          <w:p w:rsidR="00FB7F6F" w:rsidRPr="00A71A5C" w:rsidRDefault="00FB7F6F" w:rsidP="00FB7F6F">
            <w:pPr>
              <w:spacing w:before="120" w:after="120"/>
              <w:ind w:firstLine="720"/>
              <w:jc w:val="both"/>
              <w:rPr>
                <w:rFonts w:ascii="Times New Roman" w:hAnsi="Times New Roman" w:cs="Times New Roman"/>
                <w:sz w:val="24"/>
                <w:szCs w:val="24"/>
              </w:rPr>
            </w:pPr>
            <w:r w:rsidRPr="00A71A5C">
              <w:rPr>
                <w:rFonts w:ascii="Times New Roman" w:hAnsi="Times New Roman" w:cs="Times New Roman"/>
                <w:spacing w:val="-2"/>
                <w:sz w:val="24"/>
                <w:szCs w:val="24"/>
              </w:rPr>
              <w:t xml:space="preserve">2. </w:t>
            </w:r>
            <w:r w:rsidRPr="00A71A5C">
              <w:rPr>
                <w:rFonts w:ascii="Times New Roman" w:hAnsi="Times New Roman" w:cs="Times New Roman"/>
                <w:sz w:val="24"/>
                <w:szCs w:val="24"/>
              </w:rPr>
              <w:t xml:space="preserve">Diện tích tối thiểu của thửa đất </w:t>
            </w:r>
            <w:r w:rsidRPr="00A71A5C">
              <w:rPr>
                <w:rFonts w:ascii="Times New Roman" w:hAnsi="Times New Roman" w:cs="Times New Roman"/>
                <w:i/>
                <w:sz w:val="24"/>
                <w:szCs w:val="24"/>
              </w:rPr>
              <w:t>sau khi tách thửa</w:t>
            </w:r>
            <w:r w:rsidRPr="00A71A5C">
              <w:rPr>
                <w:rFonts w:ascii="Times New Roman" w:hAnsi="Times New Roman" w:cs="Times New Roman"/>
                <w:sz w:val="24"/>
                <w:szCs w:val="24"/>
              </w:rPr>
              <w:t xml:space="preserve"> đối với đất nông nghiệp theo quy định như sau:</w:t>
            </w:r>
          </w:p>
          <w:p w:rsidR="00FB7F6F" w:rsidRPr="00A71A5C" w:rsidRDefault="00FB7F6F" w:rsidP="00FB7F6F">
            <w:pPr>
              <w:spacing w:before="120" w:after="120"/>
              <w:ind w:firstLine="720"/>
              <w:jc w:val="right"/>
              <w:rPr>
                <w:rFonts w:ascii="Times New Roman" w:hAnsi="Times New Roman" w:cs="Times New Roman"/>
                <w:i/>
                <w:sz w:val="24"/>
                <w:szCs w:val="24"/>
              </w:rPr>
            </w:pPr>
            <w:r w:rsidRPr="00A71A5C">
              <w:rPr>
                <w:rFonts w:ascii="Times New Roman" w:hAnsi="Times New Roman" w:cs="Times New Roman"/>
                <w:i/>
                <w:sz w:val="24"/>
                <w:szCs w:val="24"/>
              </w:rPr>
              <w:t>Đơn vị (m</w:t>
            </w:r>
            <w:r w:rsidRPr="00A71A5C">
              <w:rPr>
                <w:rFonts w:ascii="Times New Roman" w:hAnsi="Times New Roman" w:cs="Times New Roman"/>
                <w:i/>
                <w:sz w:val="24"/>
                <w:szCs w:val="24"/>
                <w:vertAlign w:val="superscript"/>
              </w:rPr>
              <w:t>2</w:t>
            </w:r>
            <w:r w:rsidRPr="00A71A5C">
              <w:rPr>
                <w:rFonts w:ascii="Times New Roman" w:hAnsi="Times New Roman" w:cs="Times New Roman"/>
                <w:i/>
                <w:sz w:val="24"/>
                <w:szCs w:val="24"/>
              </w:rPr>
              <w:t>)</w:t>
            </w:r>
          </w:p>
          <w:tbl>
            <w:tblPr>
              <w:tblW w:w="6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00"/>
              <w:gridCol w:w="2035"/>
              <w:gridCol w:w="1826"/>
            </w:tblGrid>
            <w:tr w:rsidR="00A71A5C" w:rsidRPr="00A71A5C" w:rsidTr="00830370">
              <w:trPr>
                <w:jc w:val="center"/>
              </w:trPr>
              <w:tc>
                <w:tcPr>
                  <w:tcW w:w="817" w:type="dxa"/>
                  <w:shd w:val="clear" w:color="auto" w:fill="auto"/>
                  <w:vAlign w:val="center"/>
                </w:tcPr>
                <w:p w:rsidR="00FB7F6F" w:rsidRPr="00A71A5C" w:rsidRDefault="00FB7F6F" w:rsidP="00FB7F6F">
                  <w:pPr>
                    <w:spacing w:before="120" w:after="120"/>
                    <w:jc w:val="both"/>
                    <w:rPr>
                      <w:rFonts w:ascii="Times New Roman" w:hAnsi="Times New Roman" w:cs="Times New Roman"/>
                      <w:b/>
                      <w:sz w:val="24"/>
                      <w:szCs w:val="24"/>
                    </w:rPr>
                  </w:pPr>
                  <w:r w:rsidRPr="00A71A5C">
                    <w:rPr>
                      <w:rFonts w:ascii="Times New Roman" w:hAnsi="Times New Roman" w:cs="Times New Roman"/>
                      <w:b/>
                      <w:sz w:val="24"/>
                      <w:szCs w:val="24"/>
                    </w:rPr>
                    <w:t>STT</w:t>
                  </w:r>
                </w:p>
              </w:tc>
              <w:tc>
                <w:tcPr>
                  <w:tcW w:w="1800" w:type="dxa"/>
                  <w:shd w:val="clear" w:color="auto" w:fill="auto"/>
                  <w:vAlign w:val="center"/>
                </w:tcPr>
                <w:p w:rsidR="00FB7F6F" w:rsidRPr="00A71A5C" w:rsidRDefault="00FB7F6F" w:rsidP="00FB7F6F">
                  <w:pPr>
                    <w:spacing w:before="120" w:after="120"/>
                    <w:jc w:val="both"/>
                    <w:rPr>
                      <w:rFonts w:ascii="Times New Roman" w:hAnsi="Times New Roman" w:cs="Times New Roman"/>
                      <w:b/>
                      <w:sz w:val="24"/>
                      <w:szCs w:val="24"/>
                    </w:rPr>
                  </w:pPr>
                  <w:r w:rsidRPr="00A71A5C">
                    <w:rPr>
                      <w:rFonts w:ascii="Times New Roman" w:hAnsi="Times New Roman" w:cs="Times New Roman"/>
                      <w:b/>
                      <w:sz w:val="24"/>
                      <w:szCs w:val="24"/>
                    </w:rPr>
                    <w:t>Đơn vị hành chính</w:t>
                  </w:r>
                </w:p>
              </w:tc>
              <w:tc>
                <w:tcPr>
                  <w:tcW w:w="2035" w:type="dxa"/>
                  <w:shd w:val="clear" w:color="auto" w:fill="auto"/>
                  <w:vAlign w:val="center"/>
                </w:tcPr>
                <w:p w:rsidR="00FB7F6F" w:rsidRPr="00A71A5C" w:rsidRDefault="00FB7F6F" w:rsidP="00FB7F6F">
                  <w:pPr>
                    <w:spacing w:before="120" w:after="120"/>
                    <w:jc w:val="center"/>
                    <w:rPr>
                      <w:rFonts w:ascii="Times New Roman" w:hAnsi="Times New Roman" w:cs="Times New Roman"/>
                      <w:b/>
                      <w:sz w:val="24"/>
                      <w:szCs w:val="24"/>
                    </w:rPr>
                  </w:pPr>
                  <w:r w:rsidRPr="00A71A5C">
                    <w:rPr>
                      <w:rFonts w:ascii="Times New Roman" w:hAnsi="Times New Roman" w:cs="Times New Roman"/>
                      <w:b/>
                      <w:sz w:val="24"/>
                      <w:szCs w:val="24"/>
                    </w:rPr>
                    <w:t>Đất trồng lúa, đất nuôi trồng thủy sản, đất lâm nghiệp</w:t>
                  </w:r>
                </w:p>
              </w:tc>
              <w:tc>
                <w:tcPr>
                  <w:tcW w:w="1826" w:type="dxa"/>
                  <w:shd w:val="clear" w:color="auto" w:fill="auto"/>
                  <w:vAlign w:val="center"/>
                </w:tcPr>
                <w:p w:rsidR="00FB7F6F" w:rsidRPr="00A71A5C" w:rsidRDefault="00FB7F6F" w:rsidP="00FB7F6F">
                  <w:pPr>
                    <w:spacing w:before="120" w:after="120"/>
                    <w:jc w:val="center"/>
                    <w:rPr>
                      <w:rFonts w:ascii="Times New Roman" w:hAnsi="Times New Roman" w:cs="Times New Roman"/>
                      <w:b/>
                      <w:sz w:val="24"/>
                      <w:szCs w:val="24"/>
                    </w:rPr>
                  </w:pPr>
                  <w:r w:rsidRPr="00A71A5C">
                    <w:rPr>
                      <w:rFonts w:ascii="Times New Roman" w:hAnsi="Times New Roman" w:cs="Times New Roman"/>
                      <w:b/>
                      <w:sz w:val="24"/>
                      <w:szCs w:val="24"/>
                    </w:rPr>
                    <w:t>Đất nông nghiệp còn lại</w:t>
                  </w:r>
                </w:p>
              </w:tc>
            </w:tr>
            <w:tr w:rsidR="00A71A5C" w:rsidRPr="00A71A5C" w:rsidTr="00830370">
              <w:trPr>
                <w:jc w:val="center"/>
              </w:trPr>
              <w:tc>
                <w:tcPr>
                  <w:tcW w:w="817" w:type="dxa"/>
                  <w:shd w:val="clear" w:color="auto" w:fill="auto"/>
                  <w:vAlign w:val="center"/>
                </w:tcPr>
                <w:p w:rsidR="00FB7F6F" w:rsidRPr="00A71A5C" w:rsidRDefault="00FB7F6F" w:rsidP="00FB7F6F">
                  <w:pPr>
                    <w:spacing w:before="120" w:after="120"/>
                    <w:jc w:val="center"/>
                    <w:rPr>
                      <w:rFonts w:ascii="Times New Roman" w:hAnsi="Times New Roman" w:cs="Times New Roman"/>
                      <w:sz w:val="24"/>
                      <w:szCs w:val="24"/>
                    </w:rPr>
                  </w:pPr>
                  <w:r w:rsidRPr="00A71A5C">
                    <w:rPr>
                      <w:rFonts w:ascii="Times New Roman" w:hAnsi="Times New Roman" w:cs="Times New Roman"/>
                      <w:sz w:val="24"/>
                      <w:szCs w:val="24"/>
                    </w:rPr>
                    <w:lastRenderedPageBreak/>
                    <w:t>1</w:t>
                  </w:r>
                </w:p>
              </w:tc>
              <w:tc>
                <w:tcPr>
                  <w:tcW w:w="1800" w:type="dxa"/>
                  <w:shd w:val="clear" w:color="auto" w:fill="auto"/>
                  <w:vAlign w:val="center"/>
                </w:tcPr>
                <w:p w:rsidR="00FB7F6F" w:rsidRPr="00A71A5C" w:rsidRDefault="00FB7F6F" w:rsidP="00FB7F6F">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t>Các phường, thị trấn</w:t>
                  </w:r>
                </w:p>
              </w:tc>
              <w:tc>
                <w:tcPr>
                  <w:tcW w:w="2035" w:type="dxa"/>
                  <w:vMerge w:val="restart"/>
                  <w:shd w:val="clear" w:color="auto" w:fill="auto"/>
                  <w:vAlign w:val="center"/>
                </w:tcPr>
                <w:p w:rsidR="00FB7F6F" w:rsidRPr="00A71A5C" w:rsidRDefault="00FB7F6F" w:rsidP="00FB7F6F">
                  <w:pPr>
                    <w:spacing w:before="120" w:after="120"/>
                    <w:jc w:val="center"/>
                    <w:rPr>
                      <w:rFonts w:ascii="Times New Roman" w:hAnsi="Times New Roman" w:cs="Times New Roman"/>
                      <w:sz w:val="24"/>
                      <w:szCs w:val="24"/>
                    </w:rPr>
                  </w:pPr>
                  <w:r w:rsidRPr="00A71A5C">
                    <w:rPr>
                      <w:rFonts w:ascii="Times New Roman" w:hAnsi="Times New Roman" w:cs="Times New Roman"/>
                      <w:sz w:val="24"/>
                      <w:szCs w:val="24"/>
                    </w:rPr>
                    <w:t>1.000</w:t>
                  </w:r>
                </w:p>
              </w:tc>
              <w:tc>
                <w:tcPr>
                  <w:tcW w:w="1826" w:type="dxa"/>
                  <w:vMerge w:val="restart"/>
                  <w:shd w:val="clear" w:color="auto" w:fill="auto"/>
                  <w:vAlign w:val="center"/>
                </w:tcPr>
                <w:p w:rsidR="00FB7F6F" w:rsidRPr="00A71A5C" w:rsidRDefault="00FB7F6F" w:rsidP="00FB7F6F">
                  <w:pPr>
                    <w:spacing w:before="120" w:after="120"/>
                    <w:jc w:val="center"/>
                    <w:rPr>
                      <w:rFonts w:ascii="Times New Roman" w:hAnsi="Times New Roman" w:cs="Times New Roman"/>
                      <w:sz w:val="24"/>
                      <w:szCs w:val="24"/>
                    </w:rPr>
                  </w:pPr>
                  <w:r w:rsidRPr="00A71A5C">
                    <w:rPr>
                      <w:rFonts w:ascii="Times New Roman" w:hAnsi="Times New Roman" w:cs="Times New Roman"/>
                      <w:sz w:val="24"/>
                      <w:szCs w:val="24"/>
                    </w:rPr>
                    <w:t>500</w:t>
                  </w:r>
                </w:p>
              </w:tc>
            </w:tr>
            <w:tr w:rsidR="00A71A5C" w:rsidRPr="00A71A5C" w:rsidTr="00830370">
              <w:trPr>
                <w:jc w:val="center"/>
              </w:trPr>
              <w:tc>
                <w:tcPr>
                  <w:tcW w:w="817" w:type="dxa"/>
                  <w:shd w:val="clear" w:color="auto" w:fill="auto"/>
                  <w:vAlign w:val="center"/>
                </w:tcPr>
                <w:p w:rsidR="00FB7F6F" w:rsidRPr="00A71A5C" w:rsidRDefault="00FB7F6F" w:rsidP="00FB7F6F">
                  <w:pPr>
                    <w:spacing w:before="120" w:after="120"/>
                    <w:jc w:val="center"/>
                    <w:rPr>
                      <w:rFonts w:ascii="Times New Roman" w:hAnsi="Times New Roman" w:cs="Times New Roman"/>
                      <w:sz w:val="24"/>
                      <w:szCs w:val="24"/>
                    </w:rPr>
                  </w:pPr>
                  <w:r w:rsidRPr="00A71A5C">
                    <w:rPr>
                      <w:rFonts w:ascii="Times New Roman" w:hAnsi="Times New Roman" w:cs="Times New Roman"/>
                      <w:sz w:val="24"/>
                      <w:szCs w:val="24"/>
                    </w:rPr>
                    <w:t>2</w:t>
                  </w:r>
                </w:p>
              </w:tc>
              <w:tc>
                <w:tcPr>
                  <w:tcW w:w="1800" w:type="dxa"/>
                  <w:shd w:val="clear" w:color="auto" w:fill="auto"/>
                  <w:vAlign w:val="center"/>
                </w:tcPr>
                <w:p w:rsidR="00FB7F6F" w:rsidRPr="00A71A5C" w:rsidRDefault="00FB7F6F" w:rsidP="00FB7F6F">
                  <w:pPr>
                    <w:spacing w:before="120" w:after="120"/>
                    <w:jc w:val="both"/>
                    <w:rPr>
                      <w:rFonts w:ascii="Times New Roman" w:hAnsi="Times New Roman" w:cs="Times New Roman"/>
                      <w:sz w:val="24"/>
                      <w:szCs w:val="24"/>
                    </w:rPr>
                  </w:pPr>
                  <w:r w:rsidRPr="00A71A5C">
                    <w:rPr>
                      <w:rFonts w:ascii="Times New Roman" w:hAnsi="Times New Roman" w:cs="Times New Roman"/>
                      <w:sz w:val="24"/>
                      <w:szCs w:val="24"/>
                    </w:rPr>
                    <w:t>Các xã</w:t>
                  </w:r>
                </w:p>
              </w:tc>
              <w:tc>
                <w:tcPr>
                  <w:tcW w:w="2035" w:type="dxa"/>
                  <w:vMerge/>
                  <w:shd w:val="clear" w:color="auto" w:fill="auto"/>
                  <w:vAlign w:val="center"/>
                </w:tcPr>
                <w:p w:rsidR="00FB7F6F" w:rsidRPr="00A71A5C" w:rsidRDefault="00FB7F6F" w:rsidP="00FB7F6F">
                  <w:pPr>
                    <w:spacing w:before="120" w:after="120"/>
                    <w:jc w:val="both"/>
                    <w:rPr>
                      <w:rFonts w:ascii="Times New Roman" w:hAnsi="Times New Roman" w:cs="Times New Roman"/>
                      <w:dstrike/>
                      <w:sz w:val="24"/>
                      <w:szCs w:val="24"/>
                    </w:rPr>
                  </w:pPr>
                </w:p>
              </w:tc>
              <w:tc>
                <w:tcPr>
                  <w:tcW w:w="1826" w:type="dxa"/>
                  <w:vMerge/>
                  <w:shd w:val="clear" w:color="auto" w:fill="auto"/>
                  <w:vAlign w:val="center"/>
                </w:tcPr>
                <w:p w:rsidR="00FB7F6F" w:rsidRPr="00A71A5C" w:rsidRDefault="00FB7F6F" w:rsidP="00FB7F6F">
                  <w:pPr>
                    <w:spacing w:before="120" w:after="120"/>
                    <w:jc w:val="both"/>
                    <w:rPr>
                      <w:rFonts w:ascii="Times New Roman" w:hAnsi="Times New Roman" w:cs="Times New Roman"/>
                      <w:dstrike/>
                      <w:sz w:val="24"/>
                      <w:szCs w:val="24"/>
                    </w:rPr>
                  </w:pPr>
                </w:p>
              </w:tc>
            </w:tr>
          </w:tbl>
          <w:p w:rsidR="00FB7F6F" w:rsidRPr="00A71A5C" w:rsidRDefault="00FB7F6F" w:rsidP="00FB7F6F">
            <w:pPr>
              <w:spacing w:before="240" w:after="120" w:line="240" w:lineRule="atLeast"/>
              <w:ind w:firstLine="720"/>
              <w:jc w:val="both"/>
              <w:rPr>
                <w:rFonts w:ascii="Times New Roman" w:hAnsi="Times New Roman" w:cs="Times New Roman"/>
                <w:i/>
                <w:spacing w:val="-2"/>
                <w:sz w:val="24"/>
                <w:szCs w:val="24"/>
              </w:rPr>
            </w:pPr>
            <w:r w:rsidRPr="00A71A5C">
              <w:rPr>
                <w:rFonts w:ascii="Times New Roman" w:hAnsi="Times New Roman" w:cs="Times New Roman"/>
                <w:spacing w:val="-2"/>
                <w:sz w:val="24"/>
                <w:szCs w:val="24"/>
              </w:rPr>
              <w:t>3. Trường hợp thửa đất đề nghị tách thửa có hình dạng đặc biệt (hình thể không giống như hình chữ nhật, hình thang) thì diện tích phải đảm bảo theo quy định tại khoản 1, khoản 2 Điều này.</w:t>
            </w:r>
          </w:p>
          <w:p w:rsidR="0035157A" w:rsidRPr="00A71A5C" w:rsidRDefault="0035157A" w:rsidP="00FB7F6F">
            <w:pPr>
              <w:spacing w:before="120" w:after="120" w:line="240" w:lineRule="atLeast"/>
              <w:ind w:firstLine="720"/>
              <w:jc w:val="both"/>
              <w:rPr>
                <w:rFonts w:ascii="Times New Roman" w:hAnsi="Times New Roman" w:cs="Times New Roman"/>
                <w:b/>
                <w:sz w:val="24"/>
                <w:szCs w:val="24"/>
              </w:rPr>
            </w:pPr>
            <w:bookmarkStart w:id="1" w:name="_Hlk79670862"/>
          </w:p>
          <w:p w:rsidR="00FB7F6F" w:rsidRPr="00A71A5C" w:rsidRDefault="00FB7F6F" w:rsidP="00FB7F6F">
            <w:pPr>
              <w:spacing w:before="120" w:after="120" w:line="240" w:lineRule="atLeast"/>
              <w:ind w:firstLine="720"/>
              <w:jc w:val="both"/>
              <w:rPr>
                <w:rFonts w:ascii="Times New Roman" w:hAnsi="Times New Roman" w:cs="Times New Roman"/>
                <w:b/>
                <w:sz w:val="24"/>
                <w:szCs w:val="24"/>
              </w:rPr>
            </w:pPr>
            <w:r w:rsidRPr="00A71A5C">
              <w:rPr>
                <w:rFonts w:ascii="Times New Roman" w:hAnsi="Times New Roman" w:cs="Times New Roman"/>
                <w:b/>
                <w:sz w:val="24"/>
                <w:szCs w:val="24"/>
              </w:rPr>
              <w:t>Điều 5. Điều kiện tách thửa đất ở hoặc các loại đất khác để chuyển mục đích sang đất ở nhằm chuyển nhượng quyền sử dụng đất thuộc khu vực được phép phân lô, bán nền</w:t>
            </w:r>
            <w:bookmarkEnd w:id="1"/>
          </w:p>
          <w:p w:rsidR="00FB7F6F" w:rsidRPr="00A71A5C" w:rsidRDefault="00FB7F6F" w:rsidP="00FB7F6F">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bCs/>
                <w:spacing w:val="2"/>
                <w:sz w:val="24"/>
                <w:szCs w:val="24"/>
              </w:rPr>
              <w:t xml:space="preserve">1. </w:t>
            </w:r>
            <w:r w:rsidRPr="00A71A5C">
              <w:rPr>
                <w:rFonts w:ascii="Times New Roman" w:hAnsi="Times New Roman" w:cs="Times New Roman"/>
                <w:sz w:val="24"/>
                <w:szCs w:val="24"/>
              </w:rPr>
              <w:t>Phù hợp với quy hoạch, kế hoạch sử dụng đất hàng năm của cấp huyện, quy hoạch chuyên ngành đã được phê duyệt theo quy định pháp luật.</w:t>
            </w:r>
          </w:p>
          <w:p w:rsidR="00FB7F6F" w:rsidRPr="00A71A5C" w:rsidRDefault="00FB7F6F" w:rsidP="00FB7F6F">
            <w:pPr>
              <w:spacing w:before="120" w:after="120" w:line="240" w:lineRule="atLeast"/>
              <w:ind w:firstLine="720"/>
              <w:jc w:val="both"/>
              <w:rPr>
                <w:rFonts w:ascii="Times New Roman" w:hAnsi="Times New Roman" w:cs="Times New Roman"/>
                <w:i/>
                <w:sz w:val="24"/>
                <w:szCs w:val="24"/>
              </w:rPr>
            </w:pPr>
            <w:r w:rsidRPr="00A71A5C">
              <w:rPr>
                <w:rFonts w:ascii="Times New Roman" w:hAnsi="Times New Roman" w:cs="Times New Roman"/>
                <w:i/>
                <w:sz w:val="24"/>
                <w:szCs w:val="24"/>
              </w:rPr>
              <w:t xml:space="preserve">2. </w:t>
            </w:r>
            <w:r w:rsidRPr="00A71A5C">
              <w:rPr>
                <w:rFonts w:ascii="Times New Roman" w:hAnsi="Times New Roman" w:cs="Times New Roman"/>
                <w:i/>
                <w:sz w:val="24"/>
                <w:szCs w:val="24"/>
                <w:lang w:val="nl-NL"/>
              </w:rPr>
              <w:t>Có quy hoạch chi tiết 1/500 được cơ quan có thẩm quyền phê duyệt</w:t>
            </w:r>
            <w:r w:rsidRPr="00A71A5C">
              <w:rPr>
                <w:rFonts w:ascii="Times New Roman" w:hAnsi="Times New Roman" w:cs="Times New Roman"/>
                <w:i/>
                <w:sz w:val="24"/>
                <w:szCs w:val="24"/>
              </w:rPr>
              <w:t>.</w:t>
            </w:r>
          </w:p>
          <w:p w:rsidR="00FB7F6F" w:rsidRPr="00A71A5C" w:rsidRDefault="00FB7F6F" w:rsidP="00FB7F6F">
            <w:pPr>
              <w:spacing w:before="120" w:after="120" w:line="240" w:lineRule="atLeast"/>
              <w:ind w:firstLine="720"/>
              <w:jc w:val="both"/>
              <w:rPr>
                <w:rFonts w:ascii="Times New Roman" w:hAnsi="Times New Roman" w:cs="Times New Roman"/>
                <w:i/>
                <w:sz w:val="24"/>
                <w:szCs w:val="24"/>
              </w:rPr>
            </w:pPr>
            <w:r w:rsidRPr="00A71A5C">
              <w:rPr>
                <w:rFonts w:ascii="Times New Roman" w:hAnsi="Times New Roman" w:cs="Times New Roman"/>
                <w:i/>
                <w:sz w:val="24"/>
                <w:szCs w:val="24"/>
              </w:rPr>
              <w:t>3. Đáp ứng điều kiện theo quy định tại Điều 31 Luật Kinh doanh bất động sản số 29/2023/QH15.</w:t>
            </w:r>
          </w:p>
          <w:p w:rsidR="0035157A" w:rsidRPr="00A71A5C" w:rsidRDefault="0035157A" w:rsidP="00FB7F6F">
            <w:pPr>
              <w:spacing w:before="120" w:after="120" w:line="240" w:lineRule="atLeast"/>
              <w:ind w:firstLine="720"/>
              <w:jc w:val="both"/>
              <w:rPr>
                <w:rFonts w:ascii="Times New Roman" w:hAnsi="Times New Roman" w:cs="Times New Roman"/>
                <w:b/>
                <w:spacing w:val="-2"/>
                <w:sz w:val="24"/>
                <w:szCs w:val="24"/>
              </w:rPr>
            </w:pPr>
            <w:bookmarkStart w:id="2" w:name="_Hlk79670882"/>
          </w:p>
          <w:p w:rsidR="0035157A" w:rsidRPr="00A71A5C" w:rsidRDefault="0035157A" w:rsidP="00FB7F6F">
            <w:pPr>
              <w:spacing w:before="120" w:after="120" w:line="240" w:lineRule="atLeast"/>
              <w:ind w:firstLine="720"/>
              <w:jc w:val="both"/>
              <w:rPr>
                <w:rFonts w:ascii="Times New Roman" w:hAnsi="Times New Roman" w:cs="Times New Roman"/>
                <w:b/>
                <w:spacing w:val="-2"/>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pacing w:val="-2"/>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pacing w:val="-2"/>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pacing w:val="-2"/>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pacing w:val="-2"/>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pacing w:val="-2"/>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pacing w:val="-2"/>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pacing w:val="-2"/>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pacing w:val="-2"/>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pacing w:val="-2"/>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pacing w:val="-2"/>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pacing w:val="-2"/>
                <w:sz w:val="24"/>
                <w:szCs w:val="24"/>
              </w:rPr>
            </w:pPr>
          </w:p>
          <w:p w:rsidR="00FB7F6F" w:rsidRPr="00A71A5C" w:rsidRDefault="00FB7F6F" w:rsidP="00FB7F6F">
            <w:pPr>
              <w:spacing w:before="120" w:after="120" w:line="240" w:lineRule="atLeast"/>
              <w:ind w:firstLine="720"/>
              <w:jc w:val="both"/>
              <w:rPr>
                <w:rFonts w:ascii="Times New Roman" w:hAnsi="Times New Roman" w:cs="Times New Roman"/>
                <w:b/>
                <w:spacing w:val="-2"/>
                <w:sz w:val="24"/>
                <w:szCs w:val="24"/>
              </w:rPr>
            </w:pPr>
            <w:r w:rsidRPr="00A71A5C">
              <w:rPr>
                <w:rFonts w:ascii="Times New Roman" w:hAnsi="Times New Roman" w:cs="Times New Roman"/>
                <w:b/>
                <w:spacing w:val="-2"/>
                <w:sz w:val="24"/>
                <w:szCs w:val="24"/>
              </w:rPr>
              <w:t>Điều 6. Một số trường hợp quy định cụ thể về tách thửa từng loại đất</w:t>
            </w:r>
          </w:p>
          <w:bookmarkEnd w:id="2"/>
          <w:p w:rsidR="00FB7F6F" w:rsidRPr="00A71A5C" w:rsidRDefault="00FB7F6F" w:rsidP="00FB7F6F">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 xml:space="preserve">1. Thửa đất đang sử dụng được hình thành trước ngày Quyết định này có hiệu lực thi hành thì được cấp </w:t>
            </w:r>
            <w:r w:rsidRPr="00A71A5C">
              <w:rPr>
                <w:rFonts w:ascii="Times New Roman" w:hAnsi="Times New Roman" w:cs="Times New Roman"/>
                <w:sz w:val="24"/>
                <w:szCs w:val="24"/>
                <w:lang w:val="nl-NL"/>
              </w:rPr>
              <w:t>Giấy chứng nhận quyền sử dụng đất, quyền sở hữu tài sản gắn liền với đất</w:t>
            </w:r>
            <w:r w:rsidRPr="00A71A5C">
              <w:rPr>
                <w:rFonts w:ascii="Times New Roman" w:hAnsi="Times New Roman" w:cs="Times New Roman"/>
                <w:sz w:val="24"/>
                <w:szCs w:val="24"/>
              </w:rPr>
              <w:t xml:space="preserve"> nếu đủ điều kiện theo quy định của pháp luật về đất đai và quy định của Ủy ban nhân dân tỉnh Trà Vinh.</w:t>
            </w:r>
          </w:p>
          <w:p w:rsidR="00FB7F6F" w:rsidRPr="00A71A5C" w:rsidRDefault="00FB7F6F" w:rsidP="00FB7F6F">
            <w:pPr>
              <w:spacing w:before="120" w:after="120" w:line="240" w:lineRule="atLeast"/>
              <w:ind w:firstLine="720"/>
              <w:jc w:val="both"/>
              <w:rPr>
                <w:rFonts w:ascii="Times New Roman" w:hAnsi="Times New Roman" w:cs="Times New Roman"/>
                <w:spacing w:val="-2"/>
                <w:w w:val="101"/>
                <w:sz w:val="24"/>
                <w:szCs w:val="24"/>
              </w:rPr>
            </w:pPr>
            <w:r w:rsidRPr="00A71A5C">
              <w:rPr>
                <w:rFonts w:ascii="Times New Roman" w:hAnsi="Times New Roman" w:cs="Times New Roman"/>
                <w:spacing w:val="-2"/>
                <w:w w:val="101"/>
                <w:sz w:val="24"/>
                <w:szCs w:val="24"/>
              </w:rPr>
              <w:t xml:space="preserve">2. Trường hợp người sử dụng đất yêu cầu tách thửa mà thửa đất </w:t>
            </w:r>
            <w:r w:rsidRPr="00A71A5C">
              <w:rPr>
                <w:rFonts w:ascii="Times New Roman" w:hAnsi="Times New Roman" w:cs="Times New Roman"/>
                <w:sz w:val="24"/>
                <w:szCs w:val="24"/>
              </w:rPr>
              <w:t>sau khi tách thửa</w:t>
            </w:r>
            <w:r w:rsidRPr="00A71A5C">
              <w:rPr>
                <w:rFonts w:ascii="Times New Roman" w:hAnsi="Times New Roman" w:cs="Times New Roman"/>
                <w:spacing w:val="-2"/>
                <w:w w:val="101"/>
                <w:sz w:val="24"/>
                <w:szCs w:val="24"/>
              </w:rPr>
              <w:t xml:space="preserve"> có diện tích hoặc kích thước không phù hợp với quy định tại Điều 4 Quyết định này, đồng thời với việc xin được hợp thửa đất đó với thửa đất khác liền kề để tạo thành thửa đất mới thì được phép tách thửa để hợp thửa nếu đủ điều kiện theo quy định tại Điều 3 Quyết định này.</w:t>
            </w:r>
          </w:p>
          <w:p w:rsidR="00FB7F6F" w:rsidRPr="00A71A5C" w:rsidRDefault="00FB7F6F" w:rsidP="00FB7F6F">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 xml:space="preserve">3. Trường hợp thửa mới tách ra (thửa xin chuyển mục đích sử dụng đất), nằm trong ranh giới thửa đất còn lại đã tiếp giáp đường giao thông công cộng hiện có hoặc không tiếp giáp với đường giao thông công cộng hiện có do ngăn cách bởi thửa đất </w:t>
            </w:r>
            <w:r w:rsidRPr="00A71A5C">
              <w:rPr>
                <w:rFonts w:ascii="Times New Roman" w:hAnsi="Times New Roman" w:cs="Times New Roman"/>
                <w:sz w:val="24"/>
                <w:szCs w:val="24"/>
                <w:lang w:val="vi-VN"/>
              </w:rPr>
              <w:t>n</w:t>
            </w:r>
            <w:r w:rsidRPr="00A71A5C">
              <w:rPr>
                <w:rFonts w:ascii="Times New Roman" w:hAnsi="Times New Roman" w:cs="Times New Roman"/>
                <w:sz w:val="24"/>
                <w:szCs w:val="24"/>
              </w:rPr>
              <w:t>ằ</w:t>
            </w:r>
            <w:r w:rsidRPr="00A71A5C">
              <w:rPr>
                <w:rFonts w:ascii="Times New Roman" w:hAnsi="Times New Roman" w:cs="Times New Roman"/>
                <w:sz w:val="24"/>
                <w:szCs w:val="24"/>
                <w:lang w:val="vi-VN"/>
              </w:rPr>
              <w:t>m trong hành lang bảo vệ công trình công cộng hoặc</w:t>
            </w:r>
            <w:r w:rsidRPr="00A71A5C">
              <w:rPr>
                <w:rFonts w:ascii="Times New Roman" w:hAnsi="Times New Roman" w:cs="Times New Roman"/>
                <w:sz w:val="24"/>
                <w:szCs w:val="24"/>
              </w:rPr>
              <w:t xml:space="preserve"> </w:t>
            </w:r>
            <w:r w:rsidRPr="00A71A5C">
              <w:rPr>
                <w:rFonts w:ascii="Times New Roman" w:hAnsi="Times New Roman" w:cs="Times New Roman"/>
                <w:sz w:val="24"/>
                <w:szCs w:val="24"/>
                <w:lang w:val="vi-VN"/>
              </w:rPr>
              <w:t>n</w:t>
            </w:r>
            <w:r w:rsidRPr="00A71A5C">
              <w:rPr>
                <w:rFonts w:ascii="Times New Roman" w:hAnsi="Times New Roman" w:cs="Times New Roman"/>
                <w:sz w:val="24"/>
                <w:szCs w:val="24"/>
              </w:rPr>
              <w:t>ằ</w:t>
            </w:r>
            <w:r w:rsidRPr="00A71A5C">
              <w:rPr>
                <w:rFonts w:ascii="Times New Roman" w:hAnsi="Times New Roman" w:cs="Times New Roman"/>
                <w:sz w:val="24"/>
                <w:szCs w:val="24"/>
                <w:lang w:val="vi-VN"/>
              </w:rPr>
              <w:t>m trong ranh giới quy hoạch</w:t>
            </w:r>
            <w:r w:rsidRPr="00A71A5C">
              <w:rPr>
                <w:rFonts w:ascii="Times New Roman" w:hAnsi="Times New Roman" w:cs="Times New Roman"/>
                <w:sz w:val="24"/>
                <w:szCs w:val="24"/>
              </w:rPr>
              <w:t xml:space="preserve"> cùng chủ sử dụng để chuyển mục đích sang đất ở hoặc đất phi nông nghiệp không phải là đất ở thì diện tích, kích thước tối thiểu được phép tách thửa đất được áp dụng tại</w:t>
            </w:r>
            <w:r w:rsidRPr="00A71A5C">
              <w:rPr>
                <w:rFonts w:ascii="Times New Roman" w:hAnsi="Times New Roman" w:cs="Times New Roman"/>
                <w:spacing w:val="-2"/>
                <w:sz w:val="24"/>
                <w:szCs w:val="24"/>
              </w:rPr>
              <w:t xml:space="preserve"> khoản 1, Điều 4 </w:t>
            </w:r>
            <w:r w:rsidRPr="00A71A5C">
              <w:rPr>
                <w:rFonts w:ascii="Times New Roman" w:hAnsi="Times New Roman" w:cs="Times New Roman"/>
                <w:sz w:val="24"/>
                <w:szCs w:val="24"/>
              </w:rPr>
              <w:t>Quyết định này.</w:t>
            </w:r>
          </w:p>
          <w:p w:rsidR="00FB7F6F" w:rsidRPr="00A71A5C" w:rsidRDefault="00FB7F6F" w:rsidP="00FB7F6F">
            <w:pPr>
              <w:spacing w:before="120" w:after="120" w:line="240" w:lineRule="atLeast"/>
              <w:ind w:firstLine="720"/>
              <w:jc w:val="both"/>
              <w:rPr>
                <w:rFonts w:ascii="Times New Roman" w:hAnsi="Times New Roman" w:cs="Times New Roman"/>
                <w:bCs/>
                <w:sz w:val="24"/>
                <w:szCs w:val="24"/>
              </w:rPr>
            </w:pPr>
            <w:r w:rsidRPr="00A71A5C">
              <w:rPr>
                <w:rFonts w:ascii="Times New Roman" w:hAnsi="Times New Roman" w:cs="Times New Roman"/>
                <w:spacing w:val="2"/>
                <w:sz w:val="24"/>
                <w:szCs w:val="24"/>
              </w:rPr>
              <w:t xml:space="preserve">4. Trường hợp thửa đất có đất ở ghép với đất nông nghiệp, khi tách thửa cùng có hai mục đích sử dụng thì diện tích, kích thước </w:t>
            </w:r>
            <w:r w:rsidRPr="00A71A5C">
              <w:rPr>
                <w:rFonts w:ascii="Times New Roman" w:hAnsi="Times New Roman" w:cs="Times New Roman"/>
                <w:spacing w:val="2"/>
                <w:sz w:val="24"/>
                <w:szCs w:val="24"/>
              </w:rPr>
              <w:lastRenderedPageBreak/>
              <w:t>thửa đất ở phải theo quy định tại khoản 1, Điều 4, đất nông nghiệp không áp dụng Quyết định này.</w:t>
            </w:r>
          </w:p>
          <w:p w:rsidR="00FB7F6F" w:rsidRPr="00A71A5C" w:rsidRDefault="00FB7F6F" w:rsidP="00FB7F6F">
            <w:pPr>
              <w:spacing w:before="120" w:after="120" w:line="240" w:lineRule="atLeast"/>
              <w:ind w:firstLine="720"/>
              <w:jc w:val="both"/>
              <w:rPr>
                <w:rFonts w:ascii="Times New Roman" w:hAnsi="Times New Roman" w:cs="Times New Roman"/>
                <w:spacing w:val="2"/>
                <w:sz w:val="24"/>
                <w:szCs w:val="24"/>
              </w:rPr>
            </w:pPr>
            <w:r w:rsidRPr="00A71A5C">
              <w:rPr>
                <w:rFonts w:ascii="Times New Roman" w:hAnsi="Times New Roman" w:cs="Times New Roman"/>
                <w:spacing w:val="2"/>
                <w:sz w:val="24"/>
                <w:szCs w:val="24"/>
              </w:rPr>
              <w:t xml:space="preserve">5. Được phép tách thửa đối với thửa đất (trọn thửa) thuộc </w:t>
            </w:r>
            <w:r w:rsidRPr="00A71A5C">
              <w:rPr>
                <w:rFonts w:ascii="Times New Roman" w:eastAsia="Symbol" w:hAnsi="Times New Roman" w:cs="Times New Roman"/>
                <w:spacing w:val="2"/>
                <w:sz w:val="24"/>
                <w:szCs w:val="24"/>
              </w:rPr>
              <w:t>hành lang bảo vệ an toàn công trình công cộng;</w:t>
            </w:r>
            <w:r w:rsidRPr="00A71A5C">
              <w:rPr>
                <w:rFonts w:ascii="Times New Roman" w:hAnsi="Times New Roman" w:cs="Times New Roman"/>
                <w:spacing w:val="2"/>
                <w:sz w:val="24"/>
                <w:szCs w:val="24"/>
              </w:rPr>
              <w:t xml:space="preserve"> diện tích, kích thước theo quy định tại Điều 4 Quyết định này; trong quá trình quản lý, sử dụng đối với trường hợp này phải tuân thủ theo quy định về quản lý và bảo vệ công trình công cộng hiện hành. </w:t>
            </w:r>
          </w:p>
          <w:p w:rsidR="00FB7F6F" w:rsidRPr="00A71A5C" w:rsidRDefault="00FB7F6F" w:rsidP="00FB7F6F">
            <w:pPr>
              <w:shd w:val="clear" w:color="auto" w:fill="FFFFFF"/>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 xml:space="preserve">6. Đối với thửa đất phi nông nghiệp thuộc khu vực đã có quy hoạch sử dụng đất hoặc quy hoạch xây dựng hoặc quy hoạch đô thị mà quy hoạch đó có quy định cụ thể về diện tích, kích thước từng thửa đất thì áp dụng diện tích, kích thước theo quy hoạch đó đã được phê duyệt. </w:t>
            </w:r>
          </w:p>
          <w:p w:rsidR="00FB7F6F" w:rsidRPr="00A71A5C" w:rsidRDefault="00FB7F6F" w:rsidP="00FB7F6F">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7. Các trường hợp tặng cho quyền sử dụng đất, tài sản gắn liền với quyền sử dụng đất giữa cha, mẹ (kể cả cha nuôi, mẹ nuôi) với con (kể cả con nuôi, con dâu, con rễ); giữa anh, chị, em ruột với nhau; giữa ông bà nội, ông bà ngoại với cháu ruột mà diện tích, kích thước không phù hợp quy định tại Điều 4 Quyết định này. Ủy ban nhân dân cấp huyện có ý kiến từng trường hợp cụ thể vào đ</w:t>
            </w:r>
            <w:r w:rsidRPr="00A71A5C">
              <w:rPr>
                <w:rFonts w:ascii="Times New Roman" w:hAnsi="Times New Roman" w:cs="Times New Roman"/>
                <w:bCs/>
                <w:sz w:val="24"/>
                <w:szCs w:val="24"/>
              </w:rPr>
              <w:t>ơn đề nghị tách thửa đất, hợp thửa đất.</w:t>
            </w:r>
            <w:r w:rsidRPr="00A71A5C">
              <w:rPr>
                <w:rFonts w:ascii="Times New Roman" w:hAnsi="Times New Roman" w:cs="Times New Roman"/>
                <w:sz w:val="24"/>
                <w:szCs w:val="24"/>
              </w:rPr>
              <w:t xml:space="preserve"> Văn phòng đăng ký đất đai chỉ đo đạc tách thửa khi có ý kiến thống nhất của Ủy ban nhân dân cấp huyện.</w:t>
            </w:r>
          </w:p>
          <w:p w:rsidR="00FB7F6F" w:rsidRPr="00A71A5C" w:rsidRDefault="00FB7F6F" w:rsidP="00FB7F6F">
            <w:pPr>
              <w:spacing w:before="120" w:after="120"/>
              <w:ind w:firstLine="720"/>
              <w:jc w:val="both"/>
              <w:rPr>
                <w:rFonts w:ascii="Times New Roman" w:hAnsi="Times New Roman" w:cs="Times New Roman"/>
                <w:sz w:val="24"/>
                <w:szCs w:val="24"/>
                <w:lang w:val="vi-VN"/>
              </w:rPr>
            </w:pPr>
            <w:r w:rsidRPr="00A71A5C">
              <w:rPr>
                <w:rFonts w:ascii="Times New Roman" w:hAnsi="Times New Roman" w:cs="Times New Roman"/>
                <w:sz w:val="24"/>
                <w:szCs w:val="24"/>
              </w:rPr>
              <w:t xml:space="preserve">8. </w:t>
            </w:r>
            <w:r w:rsidRPr="00A71A5C">
              <w:rPr>
                <w:rFonts w:ascii="Times New Roman" w:hAnsi="Times New Roman" w:cs="Times New Roman"/>
                <w:sz w:val="24"/>
                <w:szCs w:val="24"/>
                <w:lang w:val="vi-VN"/>
              </w:rPr>
              <w:t>Trường hợp người sử dụng đất có nhu cầu tách</w:t>
            </w:r>
            <w:r w:rsidRPr="00A71A5C">
              <w:rPr>
                <w:rFonts w:ascii="Times New Roman" w:hAnsi="Times New Roman" w:cs="Times New Roman"/>
                <w:sz w:val="24"/>
                <w:szCs w:val="24"/>
              </w:rPr>
              <w:t xml:space="preserve"> </w:t>
            </w:r>
            <w:r w:rsidRPr="00A71A5C">
              <w:rPr>
                <w:rFonts w:ascii="Times New Roman" w:hAnsi="Times New Roman" w:cs="Times New Roman"/>
                <w:sz w:val="24"/>
                <w:szCs w:val="24"/>
                <w:lang w:val="vi-VN"/>
              </w:rPr>
              <w:t>thửa đất qua nhiều thửa đất liền kề (thửa đất phi nông nghiệp nằm phía sau thửa đất</w:t>
            </w:r>
            <w:r w:rsidRPr="00A71A5C">
              <w:rPr>
                <w:rFonts w:ascii="Times New Roman" w:hAnsi="Times New Roman" w:cs="Times New Roman"/>
                <w:sz w:val="24"/>
                <w:szCs w:val="24"/>
              </w:rPr>
              <w:t xml:space="preserve"> </w:t>
            </w:r>
            <w:r w:rsidRPr="00A71A5C">
              <w:rPr>
                <w:rFonts w:ascii="Times New Roman" w:hAnsi="Times New Roman" w:cs="Times New Roman"/>
                <w:sz w:val="24"/>
                <w:szCs w:val="24"/>
                <w:lang w:val="vi-VN"/>
              </w:rPr>
              <w:t>nông nghiệp hoặc nhiều thửa đất nông nghiệp), trong đó vừa tách thửa đất phi nông</w:t>
            </w:r>
            <w:r w:rsidRPr="00A71A5C">
              <w:rPr>
                <w:rFonts w:ascii="Times New Roman" w:hAnsi="Times New Roman" w:cs="Times New Roman"/>
                <w:sz w:val="24"/>
                <w:szCs w:val="24"/>
              </w:rPr>
              <w:t xml:space="preserve"> </w:t>
            </w:r>
            <w:r w:rsidRPr="00A71A5C">
              <w:rPr>
                <w:rFonts w:ascii="Times New Roman" w:hAnsi="Times New Roman" w:cs="Times New Roman"/>
                <w:sz w:val="24"/>
                <w:szCs w:val="24"/>
                <w:lang w:val="vi-VN"/>
              </w:rPr>
              <w:t>nghiệp không tiếp giáp đường giao thông công cộng hiện có do bị ngăn cách bởi</w:t>
            </w:r>
            <w:r w:rsidRPr="00A71A5C">
              <w:rPr>
                <w:rFonts w:ascii="Times New Roman" w:hAnsi="Times New Roman" w:cs="Times New Roman"/>
                <w:sz w:val="24"/>
                <w:szCs w:val="24"/>
              </w:rPr>
              <w:t xml:space="preserve"> </w:t>
            </w:r>
            <w:r w:rsidRPr="00A71A5C">
              <w:rPr>
                <w:rFonts w:ascii="Times New Roman" w:hAnsi="Times New Roman" w:cs="Times New Roman"/>
                <w:sz w:val="24"/>
                <w:szCs w:val="24"/>
                <w:lang w:val="vi-VN"/>
              </w:rPr>
              <w:t>thửa đất nông nghiệp (tiếp giáp đường giao thông công cộng hiện có) cùng chủ sử</w:t>
            </w:r>
            <w:r w:rsidRPr="00A71A5C">
              <w:rPr>
                <w:rFonts w:ascii="Times New Roman" w:hAnsi="Times New Roman" w:cs="Times New Roman"/>
                <w:sz w:val="24"/>
                <w:szCs w:val="24"/>
              </w:rPr>
              <w:t xml:space="preserve"> </w:t>
            </w:r>
            <w:r w:rsidRPr="00A71A5C">
              <w:rPr>
                <w:rFonts w:ascii="Times New Roman" w:hAnsi="Times New Roman" w:cs="Times New Roman"/>
                <w:sz w:val="24"/>
                <w:szCs w:val="24"/>
                <w:lang w:val="vi-VN"/>
              </w:rPr>
              <w:t>dụng (thửa đất nông nghiệp n</w:t>
            </w:r>
            <w:r w:rsidRPr="00A71A5C">
              <w:rPr>
                <w:rFonts w:ascii="Times New Roman" w:hAnsi="Times New Roman" w:cs="Times New Roman"/>
                <w:sz w:val="24"/>
                <w:szCs w:val="24"/>
              </w:rPr>
              <w:t>ằ</w:t>
            </w:r>
            <w:r w:rsidRPr="00A71A5C">
              <w:rPr>
                <w:rFonts w:ascii="Times New Roman" w:hAnsi="Times New Roman" w:cs="Times New Roman"/>
                <w:sz w:val="24"/>
                <w:szCs w:val="24"/>
                <w:lang w:val="vi-VN"/>
              </w:rPr>
              <w:t>m trong hành lang bảo vệ công trình công cộng hoặc</w:t>
            </w:r>
            <w:r w:rsidRPr="00A71A5C">
              <w:rPr>
                <w:rFonts w:ascii="Times New Roman" w:hAnsi="Times New Roman" w:cs="Times New Roman"/>
                <w:sz w:val="24"/>
                <w:szCs w:val="24"/>
              </w:rPr>
              <w:t xml:space="preserve"> </w:t>
            </w:r>
            <w:r w:rsidRPr="00A71A5C">
              <w:rPr>
                <w:rFonts w:ascii="Times New Roman" w:hAnsi="Times New Roman" w:cs="Times New Roman"/>
                <w:sz w:val="24"/>
                <w:szCs w:val="24"/>
                <w:lang w:val="vi-VN"/>
              </w:rPr>
              <w:t>n</w:t>
            </w:r>
            <w:r w:rsidRPr="00A71A5C">
              <w:rPr>
                <w:rFonts w:ascii="Times New Roman" w:hAnsi="Times New Roman" w:cs="Times New Roman"/>
                <w:sz w:val="24"/>
                <w:szCs w:val="24"/>
              </w:rPr>
              <w:t>ằ</w:t>
            </w:r>
            <w:r w:rsidRPr="00A71A5C">
              <w:rPr>
                <w:rFonts w:ascii="Times New Roman" w:hAnsi="Times New Roman" w:cs="Times New Roman"/>
                <w:sz w:val="24"/>
                <w:szCs w:val="24"/>
                <w:lang w:val="vi-VN"/>
              </w:rPr>
              <w:t>m trong ranh giới quy hoạch hoặc bao quanh thửa đất phi nông nghiệp) thì được</w:t>
            </w:r>
            <w:r w:rsidRPr="00A71A5C">
              <w:rPr>
                <w:rFonts w:ascii="Times New Roman" w:hAnsi="Times New Roman" w:cs="Times New Roman"/>
                <w:sz w:val="24"/>
                <w:szCs w:val="24"/>
              </w:rPr>
              <w:t xml:space="preserve"> </w:t>
            </w:r>
            <w:r w:rsidRPr="00A71A5C">
              <w:rPr>
                <w:rFonts w:ascii="Times New Roman" w:hAnsi="Times New Roman" w:cs="Times New Roman"/>
                <w:sz w:val="24"/>
                <w:szCs w:val="24"/>
                <w:lang w:val="vi-VN"/>
              </w:rPr>
              <w:t>phép tách thửa; diện tích, kích thước tối thiểu tách thửa đất phi nông nghiệp theo</w:t>
            </w:r>
            <w:r w:rsidRPr="00A71A5C">
              <w:rPr>
                <w:rFonts w:ascii="Times New Roman" w:hAnsi="Times New Roman" w:cs="Times New Roman"/>
                <w:sz w:val="24"/>
                <w:szCs w:val="24"/>
              </w:rPr>
              <w:t xml:space="preserve"> </w:t>
            </w:r>
            <w:r w:rsidRPr="00A71A5C">
              <w:rPr>
                <w:rFonts w:ascii="Times New Roman" w:hAnsi="Times New Roman" w:cs="Times New Roman"/>
                <w:sz w:val="24"/>
                <w:szCs w:val="24"/>
                <w:lang w:val="vi-VN"/>
              </w:rPr>
              <w:t>quy định tại Điều 4, thửa đất nông nghiệp không áp dụng theo Quyết định này.</w:t>
            </w:r>
          </w:p>
          <w:p w:rsidR="00FB7F6F" w:rsidRPr="00A71A5C" w:rsidRDefault="00FB7F6F" w:rsidP="00FB7F6F">
            <w:pPr>
              <w:pStyle w:val="NormalWeb"/>
              <w:shd w:val="clear" w:color="auto" w:fill="FFFFFF"/>
              <w:spacing w:before="120" w:beforeAutospacing="0" w:after="120" w:afterAutospacing="0"/>
              <w:ind w:firstLine="720"/>
              <w:jc w:val="both"/>
            </w:pPr>
            <w:r w:rsidRPr="00A71A5C">
              <w:rPr>
                <w:spacing w:val="-2"/>
              </w:rPr>
              <w:lastRenderedPageBreak/>
              <w:t xml:space="preserve">9. Thửa đất được hình thành do người sử dụng đất tự chia tách ra từ thửa đất đang sử dụng mà thửa đất đó chưa phù hợp quy định tại Quyết định này thì không được công nhận là thửa đất; không được làm thủ tục thực hiện các quyền của người sử dụng đất theo quy định </w:t>
            </w:r>
            <w:r w:rsidRPr="00A71A5C">
              <w:t xml:space="preserve">và không được cấp </w:t>
            </w:r>
            <w:r w:rsidRPr="00A71A5C">
              <w:rPr>
                <w:lang w:val="nl-NL"/>
              </w:rPr>
              <w:t>Giấy chứng nhận quyền sử dụng đất, quyền sở hữu tài sản gắn liền với đất</w:t>
            </w:r>
            <w:r w:rsidRPr="00A71A5C">
              <w:t>.</w:t>
            </w:r>
          </w:p>
          <w:p w:rsidR="00FB7F6F" w:rsidRPr="00A71A5C" w:rsidRDefault="00FB7F6F" w:rsidP="00FB7F6F">
            <w:pPr>
              <w:spacing w:before="120" w:after="120" w:line="240" w:lineRule="atLeast"/>
              <w:ind w:firstLine="720"/>
              <w:jc w:val="both"/>
              <w:rPr>
                <w:rFonts w:ascii="Times New Roman" w:hAnsi="Times New Roman" w:cs="Times New Roman"/>
                <w:spacing w:val="-2"/>
                <w:sz w:val="24"/>
                <w:szCs w:val="24"/>
              </w:rPr>
            </w:pPr>
            <w:r w:rsidRPr="00A71A5C">
              <w:rPr>
                <w:rFonts w:ascii="Times New Roman" w:hAnsi="Times New Roman" w:cs="Times New Roman"/>
                <w:spacing w:val="-2"/>
                <w:sz w:val="24"/>
                <w:szCs w:val="24"/>
              </w:rPr>
              <w:t xml:space="preserve">10. Một số trường hợp đặc biệt chưa được quy định trong Quyết định này thì tùy vào từng trường hợp cụ thể phát sinh, </w:t>
            </w:r>
            <w:r w:rsidRPr="00A71A5C">
              <w:rPr>
                <w:rFonts w:ascii="Times New Roman" w:hAnsi="Times New Roman" w:cs="Times New Roman"/>
                <w:sz w:val="24"/>
                <w:szCs w:val="24"/>
              </w:rPr>
              <w:t>Ủy ban nhân dân</w:t>
            </w:r>
            <w:r w:rsidRPr="00A71A5C">
              <w:rPr>
                <w:rFonts w:ascii="Times New Roman" w:hAnsi="Times New Roman" w:cs="Times New Roman"/>
                <w:spacing w:val="-2"/>
                <w:sz w:val="24"/>
                <w:szCs w:val="24"/>
              </w:rPr>
              <w:t xml:space="preserve"> cấp huyện báo cáo, đề xuất </w:t>
            </w:r>
            <w:r w:rsidRPr="00A71A5C">
              <w:rPr>
                <w:rFonts w:ascii="Times New Roman" w:hAnsi="Times New Roman" w:cs="Times New Roman"/>
                <w:sz w:val="24"/>
                <w:szCs w:val="24"/>
              </w:rPr>
              <w:t>Ủy ban nhân dân</w:t>
            </w:r>
            <w:r w:rsidRPr="00A71A5C">
              <w:rPr>
                <w:rFonts w:ascii="Times New Roman" w:hAnsi="Times New Roman" w:cs="Times New Roman"/>
                <w:spacing w:val="-2"/>
                <w:sz w:val="24"/>
                <w:szCs w:val="24"/>
              </w:rPr>
              <w:t xml:space="preserve"> tỉnh xem xét giải quyết cụ thể. Những trường hợp không quy định trong Quyết định này nhưng diễn ra mang tính phổ biến thì </w:t>
            </w:r>
            <w:r w:rsidRPr="00A71A5C">
              <w:rPr>
                <w:rFonts w:ascii="Times New Roman" w:hAnsi="Times New Roman" w:cs="Times New Roman"/>
                <w:sz w:val="24"/>
                <w:szCs w:val="24"/>
              </w:rPr>
              <w:t>Ủy ban nhân dân</w:t>
            </w:r>
            <w:r w:rsidRPr="00A71A5C">
              <w:rPr>
                <w:rFonts w:ascii="Times New Roman" w:hAnsi="Times New Roman" w:cs="Times New Roman"/>
                <w:spacing w:val="-2"/>
                <w:sz w:val="24"/>
                <w:szCs w:val="24"/>
              </w:rPr>
              <w:t xml:space="preserve"> cấp huyện có trách nhiệm tổng hợp, báo cáo </w:t>
            </w:r>
            <w:r w:rsidRPr="00A71A5C">
              <w:rPr>
                <w:rFonts w:ascii="Times New Roman" w:hAnsi="Times New Roman" w:cs="Times New Roman"/>
                <w:sz w:val="24"/>
                <w:szCs w:val="24"/>
              </w:rPr>
              <w:t>Ủy ban nhân dân</w:t>
            </w:r>
            <w:r w:rsidRPr="00A71A5C">
              <w:rPr>
                <w:rFonts w:ascii="Times New Roman" w:hAnsi="Times New Roman" w:cs="Times New Roman"/>
                <w:spacing w:val="-2"/>
                <w:sz w:val="24"/>
                <w:szCs w:val="24"/>
              </w:rPr>
              <w:t xml:space="preserve"> tỉnh (thông qua Sở Tài nguyên và Môi trường) để xem xét, điều chỉnh cho phù hợp.</w:t>
            </w:r>
          </w:p>
          <w:p w:rsidR="0035157A" w:rsidRPr="00A71A5C" w:rsidRDefault="0035157A" w:rsidP="00FB7F6F">
            <w:pPr>
              <w:spacing w:before="120" w:after="120" w:line="240" w:lineRule="atLeast"/>
              <w:ind w:firstLine="720"/>
              <w:jc w:val="both"/>
              <w:rPr>
                <w:rFonts w:ascii="Times New Roman" w:hAnsi="Times New Roman" w:cs="Times New Roman"/>
                <w:b/>
                <w:sz w:val="24"/>
                <w:szCs w:val="24"/>
              </w:rPr>
            </w:pPr>
            <w:bookmarkStart w:id="3" w:name="_Hlk79670931"/>
          </w:p>
          <w:p w:rsidR="0035157A" w:rsidRPr="00A71A5C" w:rsidRDefault="0035157A" w:rsidP="00FB7F6F">
            <w:pPr>
              <w:spacing w:before="120" w:after="120" w:line="240" w:lineRule="atLeast"/>
              <w:ind w:firstLine="720"/>
              <w:jc w:val="both"/>
              <w:rPr>
                <w:rFonts w:ascii="Times New Roman" w:hAnsi="Times New Roman" w:cs="Times New Roman"/>
                <w:b/>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z w:val="24"/>
                <w:szCs w:val="24"/>
              </w:rPr>
            </w:pPr>
          </w:p>
          <w:p w:rsidR="0035157A" w:rsidRPr="00A71A5C" w:rsidRDefault="0035157A" w:rsidP="00FB7F6F">
            <w:pPr>
              <w:spacing w:before="120" w:after="120" w:line="240" w:lineRule="atLeast"/>
              <w:ind w:firstLine="720"/>
              <w:jc w:val="both"/>
              <w:rPr>
                <w:rFonts w:ascii="Times New Roman" w:hAnsi="Times New Roman" w:cs="Times New Roman"/>
                <w:b/>
                <w:sz w:val="24"/>
                <w:szCs w:val="24"/>
              </w:rPr>
            </w:pPr>
          </w:p>
          <w:p w:rsidR="00FB7F6F" w:rsidRPr="00A71A5C" w:rsidRDefault="00FB7F6F" w:rsidP="00FB7F6F">
            <w:pPr>
              <w:spacing w:before="120" w:after="120" w:line="240" w:lineRule="atLeast"/>
              <w:ind w:firstLine="720"/>
              <w:jc w:val="both"/>
              <w:rPr>
                <w:rFonts w:ascii="Times New Roman" w:hAnsi="Times New Roman" w:cs="Times New Roman"/>
                <w:b/>
                <w:sz w:val="24"/>
                <w:szCs w:val="24"/>
              </w:rPr>
            </w:pPr>
            <w:r w:rsidRPr="00A71A5C">
              <w:rPr>
                <w:rFonts w:ascii="Times New Roman" w:hAnsi="Times New Roman" w:cs="Times New Roman"/>
                <w:b/>
                <w:sz w:val="24"/>
                <w:szCs w:val="24"/>
              </w:rPr>
              <w:lastRenderedPageBreak/>
              <w:t>Điều 7. Tổ chức thực hiện</w:t>
            </w:r>
          </w:p>
          <w:bookmarkEnd w:id="3"/>
          <w:p w:rsidR="00FB7F6F" w:rsidRPr="00A71A5C" w:rsidRDefault="00FB7F6F" w:rsidP="00FB7F6F">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1. Sở Tài nguyên và Môi trường</w:t>
            </w:r>
          </w:p>
          <w:p w:rsidR="00FB7F6F" w:rsidRPr="00A71A5C" w:rsidRDefault="00FB7F6F" w:rsidP="00FB7F6F">
            <w:pPr>
              <w:shd w:val="clear" w:color="auto" w:fill="FFFFFF"/>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a) Phối hợp với các Sở, ngành tỉnh và Ủy ban nhân dân cấp huyện triển khai thực hiện Quyết định này; định kỳ tổng hợp báo cáo, đề xuất Ủy ban nhân dân tỉnh chỉ đạo xử lý đối với các trường hợp phát sinh, vướng mắc trong quá trình thực hiện.</w:t>
            </w:r>
          </w:p>
          <w:p w:rsidR="00FB7F6F" w:rsidRPr="00A71A5C" w:rsidRDefault="00FB7F6F" w:rsidP="00FB7F6F">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b) Định kỳ hàng năm có kế hoạch tổ chức thanh tra, kiểm tra việc chấp hành các quy định về tách thửa đất, hợp thửa đất trên địa bàn tỉnh.</w:t>
            </w:r>
          </w:p>
          <w:p w:rsidR="00FB7F6F" w:rsidRPr="00A71A5C" w:rsidRDefault="00FB7F6F" w:rsidP="00FB7F6F">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2. Sở Xây dựng</w:t>
            </w:r>
          </w:p>
          <w:p w:rsidR="00FB7F6F" w:rsidRPr="00A71A5C" w:rsidRDefault="00FB7F6F" w:rsidP="00FB7F6F">
            <w:pPr>
              <w:spacing w:before="120" w:after="120" w:line="240" w:lineRule="atLeast"/>
              <w:ind w:firstLine="720"/>
              <w:jc w:val="both"/>
              <w:rPr>
                <w:rFonts w:ascii="Times New Roman" w:hAnsi="Times New Roman" w:cs="Times New Roman"/>
                <w:sz w:val="24"/>
                <w:szCs w:val="24"/>
              </w:rPr>
            </w:pPr>
            <w:r w:rsidRPr="00A71A5C">
              <w:rPr>
                <w:rStyle w:val="fontstyle01"/>
                <w:color w:val="auto"/>
                <w:sz w:val="24"/>
                <w:szCs w:val="24"/>
              </w:rPr>
              <w:t xml:space="preserve">a) Hướng dẫn về trình tự, thủ tục, điều kiện hạ tầng… để lập dự án bất động sản đượ chuyển nhượng quyền sử dụng đất cho cá nhân tự xây dựng nhà ở theo </w:t>
            </w:r>
            <w:r w:rsidRPr="00A71A5C">
              <w:rPr>
                <w:rFonts w:ascii="Times New Roman" w:hAnsi="Times New Roman" w:cs="Times New Roman"/>
                <w:sz w:val="24"/>
                <w:szCs w:val="24"/>
              </w:rPr>
              <w:t>Điều 31 Luật Kinh doanh bất động sản số 29/2023/QH15</w:t>
            </w:r>
            <w:r w:rsidRPr="00A71A5C">
              <w:rPr>
                <w:rStyle w:val="fontstyle01"/>
                <w:color w:val="auto"/>
                <w:sz w:val="24"/>
                <w:szCs w:val="24"/>
              </w:rPr>
              <w:t>.</w:t>
            </w:r>
          </w:p>
          <w:p w:rsidR="00FB7F6F" w:rsidRPr="00A71A5C" w:rsidRDefault="00FB7F6F" w:rsidP="00FB7F6F">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b) Phối hợp với Ủy ban nhân dân cấp huyện kiểm tra việc đầu tư hạ tầng kỹ thuật, hạ tầng xã hội thuộc các dự án đầu tư xây dựng khu nhà ở.</w:t>
            </w:r>
          </w:p>
          <w:p w:rsidR="00FB7F6F" w:rsidRPr="00A71A5C" w:rsidRDefault="00FB7F6F" w:rsidP="00FB7F6F">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 xml:space="preserve">3. Ủy ban nhân dân cấp huyện </w:t>
            </w:r>
          </w:p>
          <w:p w:rsidR="00FB7F6F" w:rsidRPr="00A71A5C" w:rsidRDefault="00FB7F6F" w:rsidP="00FB7F6F">
            <w:pPr>
              <w:spacing w:before="120" w:after="120" w:line="240" w:lineRule="atLeast"/>
              <w:ind w:firstLine="720"/>
              <w:jc w:val="both"/>
              <w:rPr>
                <w:rFonts w:ascii="Times New Roman" w:hAnsi="Times New Roman" w:cs="Times New Roman"/>
                <w:strike/>
                <w:sz w:val="24"/>
                <w:szCs w:val="24"/>
              </w:rPr>
            </w:pPr>
            <w:r w:rsidRPr="00A71A5C">
              <w:rPr>
                <w:rFonts w:ascii="Times New Roman" w:hAnsi="Times New Roman" w:cs="Times New Roman"/>
                <w:sz w:val="24"/>
                <w:szCs w:val="24"/>
              </w:rPr>
              <w:t xml:space="preserve">a) Chỉ đạo Phòng Tài nguyên và Môi trường chủ trì, phối hợp các phòng, ban liên quan và Ủy ban nhân dân cấp xã thẩm định nhu cầu, điều kiện chuyển mục đích sử dụng đất theo đúng quy định; xác minh, thẩm tra, tham mưu Ủy ban nhân dân cấp huyện có ý kiến vào đơn đề nghị tách thửa, hợp thửa đất. </w:t>
            </w:r>
          </w:p>
          <w:p w:rsidR="00FB7F6F" w:rsidRPr="00A71A5C" w:rsidRDefault="00FB7F6F" w:rsidP="00FB7F6F">
            <w:pPr>
              <w:spacing w:before="120" w:after="120" w:line="240" w:lineRule="atLeast"/>
              <w:ind w:firstLine="720"/>
              <w:jc w:val="both"/>
              <w:rPr>
                <w:rFonts w:ascii="Times New Roman" w:hAnsi="Times New Roman" w:cs="Times New Roman"/>
                <w:strike/>
                <w:sz w:val="24"/>
                <w:szCs w:val="24"/>
              </w:rPr>
            </w:pPr>
            <w:r w:rsidRPr="00A71A5C">
              <w:rPr>
                <w:rFonts w:ascii="Times New Roman" w:hAnsi="Times New Roman" w:cs="Times New Roman"/>
                <w:sz w:val="24"/>
                <w:szCs w:val="24"/>
              </w:rPr>
              <w:t xml:space="preserve">b) Chỉ đạo các phòng, ban trực thuộc, Ủy ban nhân dân cấp xã thường xuyên kiểm tra, xử lý các trường hợp tách thửa đất không đúng Quyết định này. </w:t>
            </w:r>
          </w:p>
          <w:p w:rsidR="00FB7F6F" w:rsidRPr="00A71A5C" w:rsidRDefault="00FB7F6F" w:rsidP="00FB7F6F">
            <w:pPr>
              <w:spacing w:before="120" w:after="120" w:line="240" w:lineRule="atLeast"/>
              <w:ind w:firstLine="720"/>
              <w:jc w:val="both"/>
              <w:rPr>
                <w:rFonts w:ascii="Times New Roman" w:hAnsi="Times New Roman" w:cs="Times New Roman"/>
                <w:spacing w:val="-2"/>
                <w:sz w:val="24"/>
                <w:szCs w:val="24"/>
              </w:rPr>
            </w:pPr>
            <w:r w:rsidRPr="00A71A5C">
              <w:rPr>
                <w:rFonts w:ascii="Times New Roman" w:hAnsi="Times New Roman" w:cs="Times New Roman"/>
                <w:spacing w:val="-2"/>
                <w:sz w:val="24"/>
                <w:szCs w:val="24"/>
              </w:rPr>
              <w:t xml:space="preserve">c) Kiểm tra xử lý các trường hợp hộ gia đình, cá nhân tự ý tách thửa đất, chuyển nhượng bằng giấy tay, xây dựng nhà ở, công trình </w:t>
            </w:r>
            <w:r w:rsidRPr="00A71A5C">
              <w:rPr>
                <w:rFonts w:ascii="Times New Roman" w:hAnsi="Times New Roman" w:cs="Times New Roman"/>
                <w:spacing w:val="-2"/>
                <w:sz w:val="24"/>
                <w:szCs w:val="24"/>
              </w:rPr>
              <w:lastRenderedPageBreak/>
              <w:t xml:space="preserve">không phải là nhà ở trái phép khi chưa thực hiện thủ tục chuyển mục đích sử dụng đất theo quy định. </w:t>
            </w:r>
          </w:p>
          <w:p w:rsidR="00FB7F6F" w:rsidRPr="00A71A5C" w:rsidRDefault="00FB7F6F" w:rsidP="00FB7F6F">
            <w:pPr>
              <w:shd w:val="clear" w:color="auto" w:fill="FFFFFF"/>
              <w:spacing w:before="120" w:after="120" w:line="240" w:lineRule="atLeast"/>
              <w:ind w:firstLine="720"/>
              <w:jc w:val="both"/>
              <w:rPr>
                <w:rFonts w:ascii="Times New Roman" w:hAnsi="Times New Roman" w:cs="Times New Roman"/>
                <w:spacing w:val="-2"/>
                <w:sz w:val="24"/>
                <w:szCs w:val="24"/>
              </w:rPr>
            </w:pPr>
            <w:r w:rsidRPr="00A71A5C">
              <w:rPr>
                <w:rFonts w:ascii="Times New Roman" w:hAnsi="Times New Roman" w:cs="Times New Roman"/>
                <w:spacing w:val="-2"/>
                <w:sz w:val="24"/>
                <w:szCs w:val="24"/>
              </w:rPr>
              <w:t xml:space="preserve">d) Trong quá trình tổ chức thực hiện nếu có khó khăn, vướng mắc, vượt thẩm quyền; </w:t>
            </w:r>
            <w:r w:rsidRPr="00A71A5C">
              <w:rPr>
                <w:rFonts w:ascii="Times New Roman" w:hAnsi="Times New Roman" w:cs="Times New Roman"/>
                <w:sz w:val="24"/>
                <w:szCs w:val="24"/>
              </w:rPr>
              <w:t>Ủy ban nhân dân</w:t>
            </w:r>
            <w:r w:rsidRPr="00A71A5C">
              <w:rPr>
                <w:rFonts w:ascii="Times New Roman" w:hAnsi="Times New Roman" w:cs="Times New Roman"/>
                <w:spacing w:val="-2"/>
                <w:sz w:val="24"/>
                <w:szCs w:val="24"/>
              </w:rPr>
              <w:t xml:space="preserve"> cấp huyện kịp thời có báo cáo gửi về Sở Tài nguyên và Môi trường để phối hợp các ngành liên quan hướng dẫn giải quyết hoặc tổng hợp, báo cáo, đề xuất </w:t>
            </w:r>
            <w:r w:rsidRPr="00A71A5C">
              <w:rPr>
                <w:rFonts w:ascii="Times New Roman" w:hAnsi="Times New Roman" w:cs="Times New Roman"/>
                <w:sz w:val="24"/>
                <w:szCs w:val="24"/>
              </w:rPr>
              <w:t>Ủy ban nhân dân</w:t>
            </w:r>
            <w:r w:rsidRPr="00A71A5C">
              <w:rPr>
                <w:rFonts w:ascii="Times New Roman" w:hAnsi="Times New Roman" w:cs="Times New Roman"/>
                <w:spacing w:val="-2"/>
                <w:sz w:val="24"/>
                <w:szCs w:val="24"/>
              </w:rPr>
              <w:t xml:space="preserve"> tỉnh xem xét, giải quyết theo quy định.</w:t>
            </w:r>
          </w:p>
          <w:p w:rsidR="00FB7F6F" w:rsidRPr="00A71A5C" w:rsidRDefault="00FB7F6F" w:rsidP="00FB7F6F">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 xml:space="preserve">4. Chủ tịch Ủy ban nhân dân cấp xã, các tổ chức hành nghề đo đạc bản đồ hoạt động trên địa bàn tỉnh, thực hiện: </w:t>
            </w:r>
          </w:p>
          <w:p w:rsidR="00FB7F6F" w:rsidRPr="00A71A5C" w:rsidRDefault="00FB7F6F" w:rsidP="00FB7F6F">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a) Chủ tịch Ủy ban nhân dân cấp xã có trách nhiệm quản lý, thường xuyên kiểm tra hiện trạng sử dụng đất, chịu trách nhiệm trước Chủ tịch Ủy ban nhân dân cấp huyện nếu để xảy ra tình trạng tự chia tách nhỏ thửa đất để chuyển nhượng, xây dựng công trình trái phép trên đất thuộc địa bàn quản lý.</w:t>
            </w:r>
          </w:p>
          <w:p w:rsidR="00FB7F6F" w:rsidRPr="00A71A5C" w:rsidRDefault="00FB7F6F" w:rsidP="00FB7F6F">
            <w:pPr>
              <w:shd w:val="clear" w:color="auto" w:fill="FFFFFF"/>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b) Các tổ chức hành nghề đo đạc bản đồ khi đo đạc theo hợp đồng của người sử dụng đất để thực hiện các giao dịch về quyền sử dụng đất không được tách thửa đất trái với quy định tại Quyết định này.</w:t>
            </w:r>
          </w:p>
          <w:p w:rsidR="00FB7F6F" w:rsidRPr="00A71A5C" w:rsidRDefault="00FB7F6F" w:rsidP="00FB7F6F">
            <w:pPr>
              <w:shd w:val="clear" w:color="auto" w:fill="FFFFFF"/>
              <w:spacing w:before="120" w:after="120" w:line="240" w:lineRule="atLeast"/>
              <w:ind w:firstLine="720"/>
              <w:rPr>
                <w:rFonts w:ascii="Times New Roman" w:hAnsi="Times New Roman" w:cs="Times New Roman"/>
                <w:b/>
                <w:bCs/>
                <w:sz w:val="24"/>
                <w:szCs w:val="24"/>
              </w:rPr>
            </w:pPr>
            <w:r w:rsidRPr="00A71A5C">
              <w:rPr>
                <w:rFonts w:ascii="Times New Roman" w:hAnsi="Times New Roman" w:cs="Times New Roman"/>
                <w:b/>
                <w:bCs/>
                <w:sz w:val="24"/>
                <w:szCs w:val="24"/>
              </w:rPr>
              <w:t>Điều 8. Xử lý chuyển tiếp</w:t>
            </w:r>
          </w:p>
          <w:p w:rsidR="00FB7F6F" w:rsidRPr="00A71A5C" w:rsidRDefault="00FB7F6F" w:rsidP="00FB7F6F">
            <w:pPr>
              <w:shd w:val="clear" w:color="auto" w:fill="FFFFFF"/>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Đối với hồ sơ xin tách thửa, hợp thửa đã nộp đầy đủ theo quy định tại bộ phận tiếp nhận và trả kết quả trước ngày Quyết định này có hiệu lực thì giải quyết theo quy định tại Quyết định số 26/2021/QĐ-UBND ngày 18/11/2021 của Ủy ban nhân dân tỉnh quy định diện tích tối thiểu được phép tách thửa đối với từng loại đất trên địa bàn tỉnh Trà Vinh.</w:t>
            </w:r>
          </w:p>
          <w:p w:rsidR="00FB7F6F" w:rsidRPr="00A71A5C" w:rsidRDefault="00FB7F6F" w:rsidP="00FB7F6F">
            <w:pPr>
              <w:spacing w:before="120" w:after="120" w:line="240" w:lineRule="atLeast"/>
              <w:ind w:firstLine="720"/>
              <w:jc w:val="both"/>
              <w:rPr>
                <w:rFonts w:ascii="Times New Roman" w:hAnsi="Times New Roman" w:cs="Times New Roman"/>
                <w:b/>
                <w:sz w:val="24"/>
                <w:szCs w:val="24"/>
              </w:rPr>
            </w:pPr>
            <w:r w:rsidRPr="00A71A5C">
              <w:rPr>
                <w:rFonts w:ascii="Times New Roman" w:hAnsi="Times New Roman" w:cs="Times New Roman"/>
                <w:b/>
                <w:sz w:val="24"/>
                <w:szCs w:val="24"/>
              </w:rPr>
              <w:t>Điều 9. Hiệu lực thi hành</w:t>
            </w:r>
          </w:p>
          <w:p w:rsidR="00FB7F6F" w:rsidRPr="00A71A5C" w:rsidRDefault="00FB7F6F" w:rsidP="00FB7F6F">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 xml:space="preserve">1. Quyết định này có hiệu lực từ ngày .... tháng......năm 2024 và thay thế Quyết định số 26/2021/QĐ-UBND ngày 18 tháng 11 năm 2021của Ủy ban nhân dân tỉnh Trà Vinh quy định điều kiện tách thửa, </w:t>
            </w:r>
            <w:r w:rsidRPr="00A71A5C">
              <w:rPr>
                <w:rFonts w:ascii="Times New Roman" w:hAnsi="Times New Roman" w:cs="Times New Roman"/>
                <w:sz w:val="24"/>
                <w:szCs w:val="24"/>
              </w:rPr>
              <w:lastRenderedPageBreak/>
              <w:t>hợp thửa và diện tích tối thiểu được phép tách thửa đối với từng loại đất trên địa bàn tỉnh Trà Vinh.</w:t>
            </w:r>
          </w:p>
          <w:p w:rsidR="00FB7F6F" w:rsidRPr="00A71A5C" w:rsidRDefault="00FB7F6F" w:rsidP="00FB7F6F">
            <w:pPr>
              <w:spacing w:before="120" w:after="120" w:line="240" w:lineRule="atLeast"/>
              <w:ind w:firstLine="720"/>
              <w:jc w:val="both"/>
              <w:rPr>
                <w:rFonts w:ascii="Times New Roman" w:hAnsi="Times New Roman" w:cs="Times New Roman"/>
                <w:sz w:val="24"/>
                <w:szCs w:val="24"/>
              </w:rPr>
            </w:pPr>
            <w:r w:rsidRPr="00A71A5C">
              <w:rPr>
                <w:rFonts w:ascii="Times New Roman" w:hAnsi="Times New Roman" w:cs="Times New Roman"/>
                <w:sz w:val="24"/>
                <w:szCs w:val="24"/>
              </w:rPr>
              <w:t>2. Khi những văn bản dẫn chiếu tại Quyết định này có thay đổi thì sẽ thực hiện theo quy định tại các văn bản thay đổi đó.</w:t>
            </w:r>
          </w:p>
          <w:p w:rsidR="00FB7F6F" w:rsidRPr="00A71A5C" w:rsidRDefault="00FB7F6F" w:rsidP="00FB7F6F">
            <w:pPr>
              <w:spacing w:before="120" w:after="240" w:line="240" w:lineRule="atLeast"/>
              <w:ind w:firstLine="720"/>
              <w:jc w:val="both"/>
              <w:rPr>
                <w:rFonts w:ascii="Times New Roman" w:hAnsi="Times New Roman" w:cs="Times New Roman"/>
                <w:spacing w:val="-2"/>
                <w:sz w:val="24"/>
                <w:szCs w:val="24"/>
              </w:rPr>
            </w:pPr>
            <w:r w:rsidRPr="00A71A5C">
              <w:rPr>
                <w:rFonts w:ascii="Times New Roman" w:hAnsi="Times New Roman" w:cs="Times New Roman"/>
                <w:b/>
                <w:spacing w:val="-2"/>
                <w:sz w:val="24"/>
                <w:szCs w:val="24"/>
              </w:rPr>
              <w:t>Điều 10.</w:t>
            </w:r>
            <w:r w:rsidRPr="00A71A5C">
              <w:rPr>
                <w:rFonts w:ascii="Times New Roman" w:hAnsi="Times New Roman" w:cs="Times New Roman"/>
                <w:spacing w:val="-2"/>
                <w:sz w:val="24"/>
                <w:szCs w:val="24"/>
              </w:rPr>
              <w:t xml:space="preserve"> Chánh Văn phòng </w:t>
            </w:r>
            <w:r w:rsidRPr="00A71A5C">
              <w:rPr>
                <w:rFonts w:ascii="Times New Roman" w:hAnsi="Times New Roman" w:cs="Times New Roman"/>
                <w:sz w:val="24"/>
                <w:szCs w:val="24"/>
              </w:rPr>
              <w:t>Ủy ban nhân dân</w:t>
            </w:r>
            <w:r w:rsidRPr="00A71A5C">
              <w:rPr>
                <w:rFonts w:ascii="Times New Roman" w:hAnsi="Times New Roman" w:cs="Times New Roman"/>
                <w:spacing w:val="-2"/>
                <w:sz w:val="24"/>
                <w:szCs w:val="24"/>
              </w:rPr>
              <w:t xml:space="preserve"> tỉnh, Giám đốc các Sở: Tài nguyên và Môi trường, Xây dựng, Tư pháp, Thủ trưởng các Sở, Ban ngành tỉnh, Chủ tịch </w:t>
            </w:r>
            <w:r w:rsidRPr="00A71A5C">
              <w:rPr>
                <w:rFonts w:ascii="Times New Roman" w:hAnsi="Times New Roman" w:cs="Times New Roman"/>
                <w:sz w:val="24"/>
                <w:szCs w:val="24"/>
              </w:rPr>
              <w:t>Ủy ban nhân dân</w:t>
            </w:r>
            <w:r w:rsidRPr="00A71A5C">
              <w:rPr>
                <w:rFonts w:ascii="Times New Roman" w:hAnsi="Times New Roman" w:cs="Times New Roman"/>
                <w:spacing w:val="-2"/>
                <w:sz w:val="24"/>
                <w:szCs w:val="24"/>
              </w:rPr>
              <w:t xml:space="preserve"> các huyện, thị xã, thành phố, Chủ tịch </w:t>
            </w:r>
            <w:r w:rsidRPr="00A71A5C">
              <w:rPr>
                <w:rFonts w:ascii="Times New Roman" w:hAnsi="Times New Roman" w:cs="Times New Roman"/>
                <w:sz w:val="24"/>
                <w:szCs w:val="24"/>
              </w:rPr>
              <w:t>Ủy ban nhân dân</w:t>
            </w:r>
            <w:r w:rsidRPr="00A71A5C">
              <w:rPr>
                <w:rFonts w:ascii="Times New Roman" w:hAnsi="Times New Roman" w:cs="Times New Roman"/>
                <w:spacing w:val="-2"/>
                <w:sz w:val="24"/>
                <w:szCs w:val="24"/>
              </w:rPr>
              <w:t xml:space="preserve"> các xã, phường, thị trấn và các tổ chức, hộ gia đình, cá nhân có liên quan chịu trách nhiệm thi hành Quyết định này./.</w:t>
            </w:r>
          </w:p>
          <w:p w:rsidR="00425303" w:rsidRPr="00A71A5C" w:rsidRDefault="00425303">
            <w:pPr>
              <w:rPr>
                <w:rFonts w:ascii="Times New Roman" w:hAnsi="Times New Roman" w:cs="Times New Roman"/>
                <w:sz w:val="24"/>
                <w:szCs w:val="24"/>
              </w:rPr>
            </w:pPr>
          </w:p>
        </w:tc>
      </w:tr>
    </w:tbl>
    <w:p w:rsidR="00FC5DD6" w:rsidRPr="00A71A5C" w:rsidRDefault="00FC5DD6">
      <w:pPr>
        <w:rPr>
          <w:rFonts w:ascii="Times New Roman" w:hAnsi="Times New Roman" w:cs="Times New Roman"/>
          <w:sz w:val="24"/>
          <w:szCs w:val="24"/>
        </w:rPr>
      </w:pPr>
    </w:p>
    <w:sectPr w:rsidR="00FC5DD6" w:rsidRPr="00A71A5C" w:rsidSect="0053443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4B9" w:rsidRDefault="00F844B9" w:rsidP="00425303">
      <w:pPr>
        <w:spacing w:after="0" w:line="240" w:lineRule="auto"/>
      </w:pPr>
      <w:r>
        <w:separator/>
      </w:r>
    </w:p>
  </w:endnote>
  <w:endnote w:type="continuationSeparator" w:id="0">
    <w:p w:rsidR="00F844B9" w:rsidRDefault="00F844B9" w:rsidP="004253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4B9" w:rsidRDefault="00F844B9" w:rsidP="00425303">
      <w:pPr>
        <w:spacing w:after="0" w:line="240" w:lineRule="auto"/>
      </w:pPr>
      <w:r>
        <w:separator/>
      </w:r>
    </w:p>
  </w:footnote>
  <w:footnote w:type="continuationSeparator" w:id="0">
    <w:p w:rsidR="00F844B9" w:rsidRDefault="00F844B9" w:rsidP="004253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66227A"/>
    <w:multiLevelType w:val="hybridMultilevel"/>
    <w:tmpl w:val="95B0F09E"/>
    <w:lvl w:ilvl="0" w:tplc="2B64F0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439"/>
    <w:rsid w:val="00010736"/>
    <w:rsid w:val="0035157A"/>
    <w:rsid w:val="00425303"/>
    <w:rsid w:val="00534439"/>
    <w:rsid w:val="00830370"/>
    <w:rsid w:val="00A71A5C"/>
    <w:rsid w:val="00F844B9"/>
    <w:rsid w:val="00FB7F6F"/>
    <w:rsid w:val="00FC5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F0F06"/>
  <w15:chartTrackingRefBased/>
  <w15:docId w15:val="{7B09C701-7C31-4FC5-817C-5AA21CBEF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5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53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5303"/>
  </w:style>
  <w:style w:type="paragraph" w:styleId="Footer">
    <w:name w:val="footer"/>
    <w:basedOn w:val="Normal"/>
    <w:link w:val="FooterChar"/>
    <w:uiPriority w:val="99"/>
    <w:unhideWhenUsed/>
    <w:rsid w:val="004253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5303"/>
  </w:style>
  <w:style w:type="paragraph" w:customStyle="1" w:styleId="Char3CharCharCharCharCharCharCharCharCharCharCharChar">
    <w:name w:val=" Char3 Char Char Char Char Char Char Char Char Char Char Char Char"/>
    <w:basedOn w:val="Normal"/>
    <w:next w:val="Normal"/>
    <w:autoRedefine/>
    <w:semiHidden/>
    <w:rsid w:val="00FB7F6F"/>
    <w:pPr>
      <w:spacing w:before="120" w:after="120" w:line="312" w:lineRule="auto"/>
    </w:pPr>
    <w:rPr>
      <w:rFonts w:ascii="Times New Roman" w:eastAsia="Times New Roman" w:hAnsi="Times New Roman" w:cs="Times New Roman"/>
      <w:noProof/>
      <w:sz w:val="28"/>
      <w:lang w:val="en-GB"/>
    </w:rPr>
  </w:style>
  <w:style w:type="paragraph" w:styleId="NormalWeb">
    <w:name w:val="Normal (Web)"/>
    <w:basedOn w:val="Normal"/>
    <w:uiPriority w:val="99"/>
    <w:unhideWhenUsed/>
    <w:rsid w:val="00FB7F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FB7F6F"/>
    <w:rPr>
      <w:rFonts w:ascii="Times New Roman" w:hAnsi="Times New Roman" w:cs="Times New Roman" w:hint="default"/>
      <w:b w:val="0"/>
      <w:bCs w:val="0"/>
      <w:i w:val="0"/>
      <w:iCs w:val="0"/>
      <w:color w:val="000000"/>
      <w:sz w:val="30"/>
      <w:szCs w:val="30"/>
    </w:rPr>
  </w:style>
  <w:style w:type="paragraph" w:styleId="ListParagraph">
    <w:name w:val="List Paragraph"/>
    <w:basedOn w:val="Normal"/>
    <w:uiPriority w:val="34"/>
    <w:qFormat/>
    <w:rsid w:val="003515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13</Pages>
  <Words>4847</Words>
  <Characters>27630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thai thanh nen</dc:creator>
  <cp:keywords/>
  <dc:description/>
  <cp:lastModifiedBy>thai thanh nen</cp:lastModifiedBy>
  <cp:revision>5</cp:revision>
  <dcterms:created xsi:type="dcterms:W3CDTF">2024-07-10T12:59:00Z</dcterms:created>
  <dcterms:modified xsi:type="dcterms:W3CDTF">2024-07-10T13:24:00Z</dcterms:modified>
</cp:coreProperties>
</file>